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83"/>
        <w:gridCol w:w="5532"/>
      </w:tblGrid>
      <w:tr w:rsidR="00EB689E" w:rsidRPr="00EB689E" w:rsidTr="00EB689E">
        <w:trPr>
          <w:trHeight w:val="288"/>
          <w:tblCellSpacing w:w="0" w:type="dxa"/>
        </w:trPr>
        <w:tc>
          <w:tcPr>
            <w:tcW w:w="3383" w:type="dxa"/>
            <w:shd w:val="clear" w:color="auto" w:fill="FFFFFF"/>
            <w:tcMar>
              <w:top w:w="0" w:type="dxa"/>
              <w:left w:w="108" w:type="dxa"/>
              <w:bottom w:w="0" w:type="dxa"/>
              <w:right w:w="108" w:type="dxa"/>
            </w:tcMar>
            <w:hideMark/>
          </w:tcPr>
          <w:p w:rsidR="00EB689E" w:rsidRPr="00EB689E" w:rsidRDefault="00EB689E" w:rsidP="00EB689E">
            <w:pPr>
              <w:spacing w:before="120" w:after="0" w:line="234" w:lineRule="atLeast"/>
              <w:jc w:val="center"/>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ỦY BAN NHÂN </w:t>
            </w:r>
            <w:r w:rsidRPr="00EB689E">
              <w:rPr>
                <w:rFonts w:ascii="Arial" w:eastAsia="Times New Roman" w:hAnsi="Arial" w:cs="Arial"/>
                <w:b/>
                <w:bCs/>
                <w:color w:val="000000"/>
                <w:sz w:val="18"/>
                <w:szCs w:val="18"/>
              </w:rPr>
              <w:t>D</w:t>
            </w:r>
            <w:r w:rsidRPr="00EB689E">
              <w:rPr>
                <w:rFonts w:ascii="Arial" w:eastAsia="Times New Roman" w:hAnsi="Arial" w:cs="Arial"/>
                <w:b/>
                <w:bCs/>
                <w:color w:val="000000"/>
                <w:sz w:val="18"/>
                <w:szCs w:val="18"/>
                <w:lang w:val="vi-VN"/>
              </w:rPr>
              <w:t>ÂN</w:t>
            </w:r>
            <w:r w:rsidRPr="00EB689E">
              <w:rPr>
                <w:rFonts w:ascii="Arial" w:eastAsia="Times New Roman" w:hAnsi="Arial" w:cs="Arial"/>
                <w:b/>
                <w:bCs/>
                <w:color w:val="000000"/>
                <w:sz w:val="18"/>
                <w:szCs w:val="18"/>
              </w:rPr>
              <w:br/>
            </w:r>
            <w:r w:rsidRPr="00EB689E">
              <w:rPr>
                <w:rFonts w:ascii="Arial" w:eastAsia="Times New Roman" w:hAnsi="Arial" w:cs="Arial"/>
                <w:b/>
                <w:bCs/>
                <w:color w:val="000000"/>
                <w:sz w:val="18"/>
                <w:szCs w:val="18"/>
                <w:lang w:val="vi-VN"/>
              </w:rPr>
              <w:t>THÀNH PHỐ HỒ CHÍ MINH</w:t>
            </w:r>
            <w:r w:rsidRPr="00EB689E">
              <w:rPr>
                <w:rFonts w:ascii="Arial" w:eastAsia="Times New Roman" w:hAnsi="Arial" w:cs="Arial"/>
                <w:b/>
                <w:bCs/>
                <w:color w:val="000000"/>
                <w:sz w:val="18"/>
                <w:szCs w:val="18"/>
                <w:lang w:val="vi-VN"/>
              </w:rPr>
              <w:br/>
              <w:t>-------</w:t>
            </w:r>
          </w:p>
        </w:tc>
        <w:tc>
          <w:tcPr>
            <w:tcW w:w="5532" w:type="dxa"/>
            <w:shd w:val="clear" w:color="auto" w:fill="FFFFFF"/>
            <w:tcMar>
              <w:top w:w="0" w:type="dxa"/>
              <w:left w:w="108" w:type="dxa"/>
              <w:bottom w:w="0" w:type="dxa"/>
              <w:right w:w="108" w:type="dxa"/>
            </w:tcMar>
            <w:hideMark/>
          </w:tcPr>
          <w:p w:rsidR="00EB689E" w:rsidRPr="00EB689E" w:rsidRDefault="00EB689E" w:rsidP="00EB689E">
            <w:pPr>
              <w:spacing w:before="120" w:after="0" w:line="234" w:lineRule="atLeast"/>
              <w:jc w:val="center"/>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CỘNG HÒA XÃ HỘI CHỦ NGHĨA VIỆT NAM</w:t>
            </w:r>
            <w:r w:rsidRPr="00EB689E">
              <w:rPr>
                <w:rFonts w:ascii="Arial" w:eastAsia="Times New Roman" w:hAnsi="Arial" w:cs="Arial"/>
                <w:b/>
                <w:bCs/>
                <w:color w:val="000000"/>
                <w:sz w:val="18"/>
                <w:szCs w:val="18"/>
                <w:lang w:val="vi-VN"/>
              </w:rPr>
              <w:br/>
              <w:t>Độc lập - Tự do - Hạnh phúc </w:t>
            </w:r>
            <w:r w:rsidRPr="00EB689E">
              <w:rPr>
                <w:rFonts w:ascii="Arial" w:eastAsia="Times New Roman" w:hAnsi="Arial" w:cs="Arial"/>
                <w:b/>
                <w:bCs/>
                <w:color w:val="000000"/>
                <w:sz w:val="18"/>
                <w:szCs w:val="18"/>
                <w:lang w:val="vi-VN"/>
              </w:rPr>
              <w:br/>
              <w:t>---------------</w:t>
            </w:r>
          </w:p>
        </w:tc>
      </w:tr>
      <w:tr w:rsidR="00EB689E" w:rsidRPr="00EB689E" w:rsidTr="00EB689E">
        <w:trPr>
          <w:trHeight w:val="256"/>
          <w:tblCellSpacing w:w="0" w:type="dxa"/>
        </w:trPr>
        <w:tc>
          <w:tcPr>
            <w:tcW w:w="3383" w:type="dxa"/>
            <w:shd w:val="clear" w:color="auto" w:fill="FFFFFF"/>
            <w:tcMar>
              <w:top w:w="0" w:type="dxa"/>
              <w:left w:w="108" w:type="dxa"/>
              <w:bottom w:w="0" w:type="dxa"/>
              <w:right w:w="108" w:type="dxa"/>
            </w:tcMar>
            <w:hideMark/>
          </w:tcPr>
          <w:p w:rsidR="00EB689E" w:rsidRPr="00EB689E" w:rsidRDefault="00EB689E" w:rsidP="00EB689E">
            <w:pPr>
              <w:spacing w:before="120" w:after="0" w:line="234" w:lineRule="atLeast"/>
              <w:jc w:val="center"/>
              <w:rPr>
                <w:rFonts w:ascii="Arial" w:eastAsia="Times New Roman" w:hAnsi="Arial" w:cs="Arial"/>
                <w:color w:val="000000"/>
                <w:sz w:val="18"/>
                <w:szCs w:val="18"/>
              </w:rPr>
            </w:pPr>
            <w:r w:rsidRPr="00EB689E">
              <w:rPr>
                <w:rFonts w:ascii="Arial" w:eastAsia="Times New Roman" w:hAnsi="Arial" w:cs="Arial"/>
                <w:color w:val="000000"/>
                <w:sz w:val="18"/>
                <w:szCs w:val="18"/>
                <w:lang w:val="vi-VN"/>
              </w:rPr>
              <w:t>S</w:t>
            </w:r>
            <w:r w:rsidRPr="00EB689E">
              <w:rPr>
                <w:rFonts w:ascii="Arial" w:eastAsia="Times New Roman" w:hAnsi="Arial" w:cs="Arial"/>
                <w:color w:val="000000"/>
                <w:sz w:val="18"/>
                <w:szCs w:val="18"/>
              </w:rPr>
              <w:t>ố</w:t>
            </w:r>
            <w:r w:rsidRPr="00EB689E">
              <w:rPr>
                <w:rFonts w:ascii="Arial" w:eastAsia="Times New Roman" w:hAnsi="Arial" w:cs="Arial"/>
                <w:color w:val="000000"/>
                <w:sz w:val="18"/>
                <w:szCs w:val="18"/>
                <w:lang w:val="vi-VN"/>
              </w:rPr>
              <w:t>: </w:t>
            </w:r>
            <w:r w:rsidRPr="00EB689E">
              <w:rPr>
                <w:rFonts w:ascii="Arial" w:eastAsia="Times New Roman" w:hAnsi="Arial" w:cs="Arial"/>
                <w:color w:val="000000"/>
                <w:sz w:val="18"/>
                <w:szCs w:val="18"/>
              </w:rPr>
              <w:t>21</w:t>
            </w:r>
            <w:r w:rsidRPr="00EB689E">
              <w:rPr>
                <w:rFonts w:ascii="Arial" w:eastAsia="Times New Roman" w:hAnsi="Arial" w:cs="Arial"/>
                <w:color w:val="000000"/>
                <w:sz w:val="18"/>
                <w:szCs w:val="18"/>
                <w:lang w:val="vi-VN"/>
              </w:rPr>
              <w:t>/CT-</w:t>
            </w:r>
            <w:r w:rsidRPr="00EB689E">
              <w:rPr>
                <w:rFonts w:ascii="Arial" w:eastAsia="Times New Roman" w:hAnsi="Arial" w:cs="Arial"/>
                <w:color w:val="000000"/>
                <w:sz w:val="18"/>
                <w:szCs w:val="18"/>
                <w:shd w:val="clear" w:color="auto" w:fill="FFFFFF"/>
                <w:lang w:val="vi-VN"/>
              </w:rPr>
              <w:t>UBND</w:t>
            </w:r>
          </w:p>
        </w:tc>
        <w:tc>
          <w:tcPr>
            <w:tcW w:w="5532" w:type="dxa"/>
            <w:shd w:val="clear" w:color="auto" w:fill="FFFFFF"/>
            <w:tcMar>
              <w:top w:w="0" w:type="dxa"/>
              <w:left w:w="108" w:type="dxa"/>
              <w:bottom w:w="0" w:type="dxa"/>
              <w:right w:w="108" w:type="dxa"/>
            </w:tcMar>
            <w:hideMark/>
          </w:tcPr>
          <w:p w:rsidR="00EB689E" w:rsidRPr="00EB689E" w:rsidRDefault="00EB689E" w:rsidP="00EB689E">
            <w:pPr>
              <w:spacing w:before="120" w:after="0" w:line="234" w:lineRule="atLeast"/>
              <w:jc w:val="right"/>
              <w:rPr>
                <w:rFonts w:ascii="Arial" w:eastAsia="Times New Roman" w:hAnsi="Arial" w:cs="Arial"/>
                <w:color w:val="000000"/>
                <w:sz w:val="18"/>
                <w:szCs w:val="18"/>
              </w:rPr>
            </w:pPr>
            <w:r w:rsidRPr="00EB689E">
              <w:rPr>
                <w:rFonts w:ascii="Arial" w:eastAsia="Times New Roman" w:hAnsi="Arial" w:cs="Arial"/>
                <w:i/>
                <w:iCs/>
                <w:color w:val="000000"/>
                <w:sz w:val="18"/>
                <w:szCs w:val="18"/>
                <w:lang w:val="vi-VN"/>
              </w:rPr>
              <w:t>Thành phố Hồ Ch</w:t>
            </w:r>
            <w:r w:rsidRPr="00EB689E">
              <w:rPr>
                <w:rFonts w:ascii="Arial" w:eastAsia="Times New Roman" w:hAnsi="Arial" w:cs="Arial"/>
                <w:i/>
                <w:iCs/>
                <w:color w:val="000000"/>
                <w:sz w:val="18"/>
                <w:szCs w:val="18"/>
              </w:rPr>
              <w:t>í</w:t>
            </w:r>
            <w:r w:rsidRPr="00EB689E">
              <w:rPr>
                <w:rFonts w:ascii="Arial" w:eastAsia="Times New Roman" w:hAnsi="Arial" w:cs="Arial"/>
                <w:i/>
                <w:iCs/>
                <w:color w:val="000000"/>
                <w:sz w:val="18"/>
                <w:szCs w:val="18"/>
                <w:lang w:val="vi-VN"/>
              </w:rPr>
              <w:t> Minh, ngày </w:t>
            </w:r>
            <w:r w:rsidRPr="00EB689E">
              <w:rPr>
                <w:rFonts w:ascii="Arial" w:eastAsia="Times New Roman" w:hAnsi="Arial" w:cs="Arial"/>
                <w:i/>
                <w:iCs/>
                <w:color w:val="000000"/>
                <w:sz w:val="18"/>
                <w:szCs w:val="18"/>
              </w:rPr>
              <w:t>09</w:t>
            </w:r>
            <w:r w:rsidRPr="00EB689E">
              <w:rPr>
                <w:rFonts w:ascii="Arial" w:eastAsia="Times New Roman" w:hAnsi="Arial" w:cs="Arial"/>
                <w:i/>
                <w:iCs/>
                <w:color w:val="000000"/>
                <w:sz w:val="18"/>
                <w:szCs w:val="18"/>
                <w:lang w:val="vi-VN"/>
              </w:rPr>
              <w:t> tháng 12 năm 2015</w:t>
            </w:r>
          </w:p>
        </w:tc>
      </w:tr>
    </w:tbl>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rPr>
        <w:t> </w:t>
      </w:r>
    </w:p>
    <w:p w:rsidR="00EB689E" w:rsidRPr="00EB689E" w:rsidRDefault="00EB689E" w:rsidP="00EB689E">
      <w:pPr>
        <w:shd w:val="clear" w:color="auto" w:fill="FFFFFF"/>
        <w:spacing w:after="0" w:line="234" w:lineRule="atLeast"/>
        <w:jc w:val="center"/>
        <w:rPr>
          <w:rFonts w:ascii="Arial" w:eastAsia="Times New Roman" w:hAnsi="Arial" w:cs="Arial"/>
          <w:color w:val="000000"/>
          <w:sz w:val="18"/>
          <w:szCs w:val="18"/>
        </w:rPr>
      </w:pPr>
      <w:bookmarkStart w:id="0" w:name="loai_1"/>
      <w:r w:rsidRPr="00EB689E">
        <w:rPr>
          <w:rFonts w:ascii="Arial" w:eastAsia="Times New Roman" w:hAnsi="Arial" w:cs="Arial"/>
          <w:b/>
          <w:bCs/>
          <w:color w:val="000000"/>
          <w:sz w:val="24"/>
          <w:szCs w:val="24"/>
          <w:lang w:val="vi-VN"/>
        </w:rPr>
        <w:t>CHỈ THỊ</w:t>
      </w:r>
      <w:bookmarkEnd w:id="0"/>
    </w:p>
    <w:p w:rsidR="00EB689E" w:rsidRPr="00EB689E" w:rsidRDefault="00EB689E" w:rsidP="00EB689E">
      <w:pPr>
        <w:shd w:val="clear" w:color="auto" w:fill="FFFFFF"/>
        <w:spacing w:after="0" w:line="234" w:lineRule="atLeast"/>
        <w:jc w:val="center"/>
        <w:rPr>
          <w:rFonts w:ascii="Arial" w:eastAsia="Times New Roman" w:hAnsi="Arial" w:cs="Arial"/>
          <w:color w:val="000000"/>
          <w:sz w:val="18"/>
          <w:szCs w:val="18"/>
        </w:rPr>
      </w:pPr>
      <w:bookmarkStart w:id="1" w:name="loai_1_name"/>
      <w:r w:rsidRPr="00EB689E">
        <w:rPr>
          <w:rFonts w:ascii="Arial" w:eastAsia="Times New Roman" w:hAnsi="Arial" w:cs="Arial"/>
          <w:color w:val="000000"/>
          <w:sz w:val="18"/>
          <w:szCs w:val="18"/>
        </w:rPr>
        <w:t>VỀ TĂNG CƯỜNG HIỆU QUẢ CÔNG TÁC HÒA GIẢI Ở CƠ SỞ TRÊN ĐỊA BÀN THÀNH PHỐ HỒ CHÍ MINH</w:t>
      </w:r>
      <w:bookmarkEnd w:id="1"/>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Luật hòa giải ở cơ sở có hiệu lực từ ngày 01 năm 01 năm 2014. Sau gần hai năm thực hiện, đến nay, công tác hòa giải ở cơ sở vẫn chưa có những thay đổi rõ rệt, công tác qu</w:t>
      </w:r>
      <w:r w:rsidRPr="00EB689E">
        <w:rPr>
          <w:rFonts w:ascii="Arial" w:eastAsia="Times New Roman" w:hAnsi="Arial" w:cs="Arial"/>
          <w:color w:val="000000"/>
          <w:sz w:val="18"/>
          <w:szCs w:val="18"/>
        </w:rPr>
        <w:t>ả</w:t>
      </w:r>
      <w:r w:rsidRPr="00EB689E">
        <w:rPr>
          <w:rFonts w:ascii="Arial" w:eastAsia="Times New Roman" w:hAnsi="Arial" w:cs="Arial"/>
          <w:color w:val="000000"/>
          <w:sz w:val="18"/>
          <w:szCs w:val="18"/>
          <w:lang w:val="vi-VN"/>
        </w:rPr>
        <w:t>n lý nhà nước về hòa giải ở cơ sở tại một số quận, huyện chưa hiệu quả, nhiều xã, phường, thị trấn còn lúng túng trong việc xác định số lượng và mô hình hoạt động của tổ hòa giải, làm ảnh hưởng đến việc củng cố, kiện toàn tổ hòa giải và lực lượng hòa giải viên ở cơ sở trên địa bàn Thành phố; việc chi hỗ trợ cho ho</w:t>
      </w:r>
      <w:r w:rsidRPr="00EB689E">
        <w:rPr>
          <w:rFonts w:ascii="Arial" w:eastAsia="Times New Roman" w:hAnsi="Arial" w:cs="Arial"/>
          <w:color w:val="000000"/>
          <w:sz w:val="18"/>
          <w:szCs w:val="18"/>
        </w:rPr>
        <w:t>ạ</w:t>
      </w:r>
      <w:r w:rsidRPr="00EB689E">
        <w:rPr>
          <w:rFonts w:ascii="Arial" w:eastAsia="Times New Roman" w:hAnsi="Arial" w:cs="Arial"/>
          <w:color w:val="000000"/>
          <w:sz w:val="18"/>
          <w:szCs w:val="18"/>
          <w:lang w:val="vi-VN"/>
        </w:rPr>
        <w:t>t động hòa giải chưa được thực hiện đầy đủ.</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Mặt khác, mặc dù Luật hòa giải ở cơ sở đã quy định rõ chính sách; của Nhà nước về hòa giải ở cơ sở là phát huy vai trò nòng cốt của Mặt trận Tổ quốc Việt Nam và các tổ chức thành viên của Mặt trận; Nghị quyết liên tịch số 01/20</w:t>
      </w:r>
      <w:r w:rsidRPr="00EB689E">
        <w:rPr>
          <w:rFonts w:ascii="Arial" w:eastAsia="Times New Roman" w:hAnsi="Arial" w:cs="Arial"/>
          <w:color w:val="000000"/>
          <w:sz w:val="18"/>
          <w:szCs w:val="18"/>
        </w:rPr>
        <w:t>1</w:t>
      </w:r>
      <w:r w:rsidRPr="00EB689E">
        <w:rPr>
          <w:rFonts w:ascii="Arial" w:eastAsia="Times New Roman" w:hAnsi="Arial" w:cs="Arial"/>
          <w:color w:val="000000"/>
          <w:sz w:val="18"/>
          <w:szCs w:val="18"/>
          <w:lang w:val="vi-VN"/>
        </w:rPr>
        <w:t>4/NQLT-CP-</w:t>
      </w:r>
      <w:r w:rsidRPr="00EB689E">
        <w:rPr>
          <w:rFonts w:ascii="Arial" w:eastAsia="Times New Roman" w:hAnsi="Arial" w:cs="Arial"/>
          <w:color w:val="000000"/>
          <w:sz w:val="18"/>
          <w:szCs w:val="18"/>
        </w:rPr>
        <w:t>U</w:t>
      </w:r>
      <w:r w:rsidRPr="00EB689E">
        <w:rPr>
          <w:rFonts w:ascii="Arial" w:eastAsia="Times New Roman" w:hAnsi="Arial" w:cs="Arial"/>
          <w:color w:val="000000"/>
          <w:sz w:val="18"/>
          <w:szCs w:val="18"/>
          <w:lang w:val="vi-VN"/>
        </w:rPr>
        <w:t>BT</w:t>
      </w:r>
      <w:r w:rsidRPr="00EB689E">
        <w:rPr>
          <w:rFonts w:ascii="Arial" w:eastAsia="Times New Roman" w:hAnsi="Arial" w:cs="Arial"/>
          <w:color w:val="000000"/>
          <w:sz w:val="18"/>
          <w:szCs w:val="18"/>
        </w:rPr>
        <w:t>Ư</w:t>
      </w:r>
      <w:r w:rsidRPr="00EB689E">
        <w:rPr>
          <w:rFonts w:ascii="Arial" w:eastAsia="Times New Roman" w:hAnsi="Arial" w:cs="Arial"/>
          <w:color w:val="000000"/>
          <w:sz w:val="18"/>
          <w:szCs w:val="18"/>
          <w:lang w:val="vi-VN"/>
        </w:rPr>
        <w:t>MTTQVN ngày 18 tháng 11 năm 2014 của Chính phủ và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Trung ương Mặt trận Tổ quốc Việt Nam cũng hướng dẫn cụ thể các nội dung phối hợp thực hiện một số quy định của pháp luật về hòa giải ở cơ sở giữa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Mặt trận Tổ quốc </w:t>
      </w:r>
      <w:r w:rsidRPr="00EB689E">
        <w:rPr>
          <w:rFonts w:ascii="Arial" w:eastAsia="Times New Roman" w:hAnsi="Arial" w:cs="Arial"/>
          <w:color w:val="000000"/>
          <w:sz w:val="18"/>
          <w:szCs w:val="18"/>
        </w:rPr>
        <w:t>V</w:t>
      </w:r>
      <w:r w:rsidRPr="00EB689E">
        <w:rPr>
          <w:rFonts w:ascii="Arial" w:eastAsia="Times New Roman" w:hAnsi="Arial" w:cs="Arial"/>
          <w:color w:val="000000"/>
          <w:sz w:val="18"/>
          <w:szCs w:val="18"/>
          <w:lang w:val="vi-VN"/>
        </w:rPr>
        <w:t>iệt Nam địa phương với chính quyền địa phương các cấp, tuy nhiên, thời gian qua, vai trò nòng cốt của Mặt trận Tổ quốc trên địa bàn Thành phố trong công tác hòa giải ở cơ sở chưa được ph</w:t>
      </w:r>
      <w:r w:rsidRPr="00EB689E">
        <w:rPr>
          <w:rFonts w:ascii="Arial" w:eastAsia="Times New Roman" w:hAnsi="Arial" w:cs="Arial"/>
          <w:color w:val="000000"/>
          <w:sz w:val="18"/>
          <w:szCs w:val="18"/>
        </w:rPr>
        <w:t>á</w:t>
      </w:r>
      <w:r w:rsidRPr="00EB689E">
        <w:rPr>
          <w:rFonts w:ascii="Arial" w:eastAsia="Times New Roman" w:hAnsi="Arial" w:cs="Arial"/>
          <w:color w:val="000000"/>
          <w:sz w:val="18"/>
          <w:szCs w:val="18"/>
          <w:lang w:val="vi-VN"/>
        </w:rPr>
        <w:t>t huy đúng mức.</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Nhằm triển khai thi hành có hiệu quả Luật hòa gi</w:t>
      </w:r>
      <w:r w:rsidRPr="00EB689E">
        <w:rPr>
          <w:rFonts w:ascii="Arial" w:eastAsia="Times New Roman" w:hAnsi="Arial" w:cs="Arial"/>
          <w:color w:val="000000"/>
          <w:sz w:val="18"/>
          <w:szCs w:val="18"/>
        </w:rPr>
        <w:t>ả</w:t>
      </w:r>
      <w:r w:rsidRPr="00EB689E">
        <w:rPr>
          <w:rFonts w:ascii="Arial" w:eastAsia="Times New Roman" w:hAnsi="Arial" w:cs="Arial"/>
          <w:color w:val="000000"/>
          <w:sz w:val="18"/>
          <w:szCs w:val="18"/>
          <w:lang w:val="vi-VN"/>
        </w:rPr>
        <w:t>i ở cơ sở và các văn bản h</w:t>
      </w:r>
      <w:r w:rsidRPr="00EB689E">
        <w:rPr>
          <w:rFonts w:ascii="Arial" w:eastAsia="Times New Roman" w:hAnsi="Arial" w:cs="Arial"/>
          <w:color w:val="000000"/>
          <w:sz w:val="18"/>
          <w:szCs w:val="18"/>
        </w:rPr>
        <w:t>ướ</w:t>
      </w:r>
      <w:r w:rsidRPr="00EB689E">
        <w:rPr>
          <w:rFonts w:ascii="Arial" w:eastAsia="Times New Roman" w:hAnsi="Arial" w:cs="Arial"/>
          <w:color w:val="000000"/>
          <w:sz w:val="18"/>
          <w:szCs w:val="18"/>
          <w:lang w:val="vi-VN"/>
        </w:rPr>
        <w:t>ng dẫn thi hành, tăng cường trách nhiệm của các tổ chức, cá nhân có liên qu</w:t>
      </w:r>
      <w:r w:rsidRPr="00EB689E">
        <w:rPr>
          <w:rFonts w:ascii="Arial" w:eastAsia="Times New Roman" w:hAnsi="Arial" w:cs="Arial"/>
          <w:color w:val="000000"/>
          <w:sz w:val="18"/>
          <w:szCs w:val="18"/>
        </w:rPr>
        <w:t>a</w:t>
      </w:r>
      <w:r w:rsidRPr="00EB689E">
        <w:rPr>
          <w:rFonts w:ascii="Arial" w:eastAsia="Times New Roman" w:hAnsi="Arial" w:cs="Arial"/>
          <w:color w:val="000000"/>
          <w:sz w:val="18"/>
          <w:szCs w:val="18"/>
          <w:lang w:val="vi-VN"/>
        </w:rPr>
        <w:t>n, đặc biệt là phát huy vai trò nòng cốt của Mặt trận Tổ quốc và các tổ chức thành viên của Mặt trận trong công tác hòa giải ở cơ sở, phát huy truyền thống đoàn kết trong cộng đồng dân cư, góp phần phòng ngừa và hạn chế các vi phạm pháp luật, giữ gìn an ninh trật tự, a</w:t>
      </w:r>
      <w:r w:rsidRPr="00EB689E">
        <w:rPr>
          <w:rFonts w:ascii="Arial" w:eastAsia="Times New Roman" w:hAnsi="Arial" w:cs="Arial"/>
          <w:color w:val="000000"/>
          <w:sz w:val="18"/>
          <w:szCs w:val="18"/>
        </w:rPr>
        <w:t>n </w:t>
      </w:r>
      <w:r w:rsidRPr="00EB689E">
        <w:rPr>
          <w:rFonts w:ascii="Arial" w:eastAsia="Times New Roman" w:hAnsi="Arial" w:cs="Arial"/>
          <w:color w:val="000000"/>
          <w:sz w:val="18"/>
          <w:szCs w:val="18"/>
          <w:lang w:val="vi-VN"/>
        </w:rPr>
        <w:t>toàn xã hội trên địa bàn Thành phố, Chủ tịch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nhân dân Thành phố chỉ thị như sau:</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bookmarkStart w:id="2" w:name="muc_1"/>
      <w:r w:rsidRPr="00EB689E">
        <w:rPr>
          <w:rFonts w:ascii="Arial" w:eastAsia="Times New Roman" w:hAnsi="Arial" w:cs="Arial"/>
          <w:b/>
          <w:bCs/>
          <w:color w:val="000000"/>
          <w:sz w:val="18"/>
          <w:szCs w:val="18"/>
        </w:rPr>
        <w:t>I. TRÁCH NHIỆM CHUNG</w:t>
      </w:r>
      <w:bookmarkEnd w:id="2"/>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Thủ trưởng các Sở, ngành, Chủ tịch </w:t>
      </w:r>
      <w:r w:rsidRPr="00EB689E">
        <w:rPr>
          <w:rFonts w:ascii="Arial" w:eastAsia="Times New Roman" w:hAnsi="Arial" w:cs="Arial"/>
          <w:color w:val="000000"/>
          <w:sz w:val="18"/>
          <w:szCs w:val="18"/>
        </w:rPr>
        <w:t>Ủy</w:t>
      </w:r>
      <w:r w:rsidRPr="00EB689E">
        <w:rPr>
          <w:rFonts w:ascii="Arial" w:eastAsia="Times New Roman" w:hAnsi="Arial" w:cs="Arial"/>
          <w:color w:val="000000"/>
          <w:sz w:val="18"/>
          <w:szCs w:val="18"/>
          <w:lang w:val="vi-VN"/>
        </w:rPr>
        <w:t> b</w:t>
      </w:r>
      <w:r w:rsidRPr="00EB689E">
        <w:rPr>
          <w:rFonts w:ascii="Arial" w:eastAsia="Times New Roman" w:hAnsi="Arial" w:cs="Arial"/>
          <w:color w:val="000000"/>
          <w:sz w:val="18"/>
          <w:szCs w:val="18"/>
        </w:rPr>
        <w:t>a</w:t>
      </w:r>
      <w:r w:rsidRPr="00EB689E">
        <w:rPr>
          <w:rFonts w:ascii="Arial" w:eastAsia="Times New Roman" w:hAnsi="Arial" w:cs="Arial"/>
          <w:color w:val="000000"/>
          <w:sz w:val="18"/>
          <w:szCs w:val="18"/>
          <w:lang w:val="vi-VN"/>
        </w:rPr>
        <w:t>n nhân dân các quận, huyện, phường, xã, thị trấn chịu trách nhiệm:</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1.</w:t>
      </w:r>
      <w:r w:rsidRPr="00EB689E">
        <w:rPr>
          <w:rFonts w:ascii="Arial" w:eastAsia="Times New Roman" w:hAnsi="Arial" w:cs="Arial"/>
          <w:color w:val="000000"/>
          <w:sz w:val="18"/>
          <w:szCs w:val="18"/>
          <w:lang w:val="vi-VN"/>
        </w:rPr>
        <w:t> Tăng cường tuyên truyền, phổ biến, quán </w:t>
      </w:r>
      <w:r w:rsidRPr="00EB689E">
        <w:rPr>
          <w:rFonts w:ascii="Arial" w:eastAsia="Times New Roman" w:hAnsi="Arial" w:cs="Arial"/>
          <w:color w:val="000000"/>
          <w:sz w:val="18"/>
          <w:szCs w:val="18"/>
        </w:rPr>
        <w:t>tr</w:t>
      </w:r>
      <w:r w:rsidRPr="00EB689E">
        <w:rPr>
          <w:rFonts w:ascii="Arial" w:eastAsia="Times New Roman" w:hAnsi="Arial" w:cs="Arial"/>
          <w:color w:val="000000"/>
          <w:sz w:val="18"/>
          <w:szCs w:val="18"/>
          <w:lang w:val="vi-VN"/>
        </w:rPr>
        <w:t>iệt Luật hòa g</w:t>
      </w:r>
      <w:r w:rsidRPr="00EB689E">
        <w:rPr>
          <w:rFonts w:ascii="Arial" w:eastAsia="Times New Roman" w:hAnsi="Arial" w:cs="Arial"/>
          <w:color w:val="000000"/>
          <w:sz w:val="18"/>
          <w:szCs w:val="18"/>
        </w:rPr>
        <w:t>i</w:t>
      </w:r>
      <w:r w:rsidRPr="00EB689E">
        <w:rPr>
          <w:rFonts w:ascii="Arial" w:eastAsia="Times New Roman" w:hAnsi="Arial" w:cs="Arial"/>
          <w:color w:val="000000"/>
          <w:sz w:val="18"/>
          <w:szCs w:val="18"/>
          <w:lang w:val="vi-VN"/>
        </w:rPr>
        <w:t>ải ở cơ sở và các văn bản hướng dẫn thi hành, giới thiệu rộng rãi về hoạt động cụ thể của tổ hòa giải và lực lượng hòa giải viên bằng các hình thức và biện pháp thích hợp nhằm nâng cao hơn nữa nhận thức của toàn xã hội về vai trò, ý nghĩa, tầm quan trọng và hiệu quả của công tác hòa giải ở cơ sở.</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2.</w:t>
      </w:r>
      <w:r w:rsidRPr="00EB689E">
        <w:rPr>
          <w:rFonts w:ascii="Arial" w:eastAsia="Times New Roman" w:hAnsi="Arial" w:cs="Arial"/>
          <w:color w:val="000000"/>
          <w:sz w:val="18"/>
          <w:szCs w:val="18"/>
          <w:lang w:val="vi-VN"/>
        </w:rPr>
        <w:t> Trong phạm vi chức năng, nhiệm vụ của cơ quan, </w:t>
      </w:r>
      <w:r w:rsidRPr="00EB689E">
        <w:rPr>
          <w:rFonts w:ascii="Arial" w:eastAsia="Times New Roman" w:hAnsi="Arial" w:cs="Arial"/>
          <w:color w:val="000000"/>
          <w:sz w:val="18"/>
          <w:szCs w:val="18"/>
          <w:shd w:val="clear" w:color="auto" w:fill="FFFFFF"/>
          <w:lang w:val="vi-VN"/>
        </w:rPr>
        <w:t>đơn vị</w:t>
      </w:r>
      <w:r w:rsidRPr="00EB689E">
        <w:rPr>
          <w:rFonts w:ascii="Arial" w:eastAsia="Times New Roman" w:hAnsi="Arial" w:cs="Arial"/>
          <w:color w:val="000000"/>
          <w:sz w:val="18"/>
          <w:szCs w:val="18"/>
          <w:lang w:val="vi-VN"/>
        </w:rPr>
        <w:t>, địa phương, tổ </w:t>
      </w:r>
      <w:r w:rsidRPr="00EB689E">
        <w:rPr>
          <w:rFonts w:ascii="Arial" w:eastAsia="Times New Roman" w:hAnsi="Arial" w:cs="Arial"/>
          <w:color w:val="000000"/>
          <w:sz w:val="18"/>
          <w:szCs w:val="18"/>
        </w:rPr>
        <w:t>c</w:t>
      </w:r>
      <w:r w:rsidRPr="00EB689E">
        <w:rPr>
          <w:rFonts w:ascii="Arial" w:eastAsia="Times New Roman" w:hAnsi="Arial" w:cs="Arial"/>
          <w:color w:val="000000"/>
          <w:sz w:val="18"/>
          <w:szCs w:val="18"/>
          <w:lang w:val="vi-VN"/>
        </w:rPr>
        <w:t>hức thực hiện có hiệu quả các nhiệm vụ được giao tại Kế hoạch triển khai thi hành Luật hòa giải ở cơ sở trên địa bàn Thành phố </w:t>
      </w:r>
      <w:r w:rsidRPr="00EB689E">
        <w:rPr>
          <w:rFonts w:ascii="Arial" w:eastAsia="Times New Roman" w:hAnsi="Arial" w:cs="Arial"/>
          <w:i/>
          <w:iCs/>
          <w:color w:val="000000"/>
          <w:sz w:val="18"/>
          <w:szCs w:val="18"/>
          <w:lang w:val="vi-VN"/>
        </w:rPr>
        <w:t>(ban hành kèm theo Quyết định số</w:t>
      </w:r>
      <w:hyperlink r:id="rId5" w:tgtFrame="_blank" w:history="1">
        <w:r w:rsidRPr="00EB689E">
          <w:rPr>
            <w:rFonts w:ascii="Arial" w:eastAsia="Times New Roman" w:hAnsi="Arial" w:cs="Arial"/>
            <w:i/>
            <w:iCs/>
            <w:color w:val="0E70C3"/>
            <w:sz w:val="18"/>
            <w:szCs w:val="18"/>
            <w:lang w:val="vi-VN"/>
          </w:rPr>
          <w:t> 164/QĐ-UBND</w:t>
        </w:r>
      </w:hyperlink>
      <w:r w:rsidRPr="00EB689E">
        <w:rPr>
          <w:rFonts w:ascii="Arial" w:eastAsia="Times New Roman" w:hAnsi="Arial" w:cs="Arial"/>
          <w:i/>
          <w:iCs/>
          <w:color w:val="000000"/>
          <w:sz w:val="18"/>
          <w:szCs w:val="18"/>
          <w:lang w:val="vi-VN"/>
        </w:rPr>
        <w:t> ngày 09 tháng 01 năm 2014 của </w:t>
      </w:r>
      <w:r w:rsidRPr="00EB689E">
        <w:rPr>
          <w:rFonts w:ascii="Arial" w:eastAsia="Times New Roman" w:hAnsi="Arial" w:cs="Arial"/>
          <w:i/>
          <w:iCs/>
          <w:color w:val="000000"/>
          <w:sz w:val="18"/>
          <w:szCs w:val="18"/>
          <w:shd w:val="clear" w:color="auto" w:fill="FFFFFF"/>
          <w:lang w:val="vi-VN"/>
        </w:rPr>
        <w:t>Ủy ban</w:t>
      </w:r>
      <w:r w:rsidRPr="00EB689E">
        <w:rPr>
          <w:rFonts w:ascii="Arial" w:eastAsia="Times New Roman" w:hAnsi="Arial" w:cs="Arial"/>
          <w:i/>
          <w:iCs/>
          <w:color w:val="000000"/>
          <w:sz w:val="18"/>
          <w:szCs w:val="18"/>
          <w:lang w:val="vi-VN"/>
        </w:rPr>
        <w:t> nhân dân Thành phố)</w:t>
      </w:r>
      <w:r w:rsidRPr="00EB689E">
        <w:rPr>
          <w:rFonts w:ascii="Arial" w:eastAsia="Times New Roman" w:hAnsi="Arial" w:cs="Arial"/>
          <w:color w:val="000000"/>
          <w:sz w:val="18"/>
          <w:szCs w:val="18"/>
          <w:lang w:val="vi-VN"/>
        </w:rPr>
        <w:t> nhằm phát huy vai </w:t>
      </w:r>
      <w:r w:rsidRPr="00EB689E">
        <w:rPr>
          <w:rFonts w:ascii="Arial" w:eastAsia="Times New Roman" w:hAnsi="Arial" w:cs="Arial"/>
          <w:color w:val="000000"/>
          <w:sz w:val="18"/>
          <w:szCs w:val="18"/>
        </w:rPr>
        <w:t>tr</w:t>
      </w:r>
      <w:r w:rsidRPr="00EB689E">
        <w:rPr>
          <w:rFonts w:ascii="Arial" w:eastAsia="Times New Roman" w:hAnsi="Arial" w:cs="Arial"/>
          <w:color w:val="000000"/>
          <w:sz w:val="18"/>
          <w:szCs w:val="18"/>
          <w:lang w:val="vi-VN"/>
        </w:rPr>
        <w:t>ò tự nguyện, tự quản của Nhân dân trong hoạt động hòa giải, củng cố tổ chức và hoạt động hòa giải ở cơ sở để chất lượng, hiệu quả công tác này ngày càng được n</w:t>
      </w:r>
      <w:r w:rsidRPr="00EB689E">
        <w:rPr>
          <w:rFonts w:ascii="Arial" w:eastAsia="Times New Roman" w:hAnsi="Arial" w:cs="Arial"/>
          <w:color w:val="000000"/>
          <w:sz w:val="18"/>
          <w:szCs w:val="18"/>
        </w:rPr>
        <w:t>â</w:t>
      </w:r>
      <w:r w:rsidRPr="00EB689E">
        <w:rPr>
          <w:rFonts w:ascii="Arial" w:eastAsia="Times New Roman" w:hAnsi="Arial" w:cs="Arial"/>
          <w:color w:val="000000"/>
          <w:sz w:val="18"/>
          <w:szCs w:val="18"/>
          <w:lang w:val="vi-VN"/>
        </w:rPr>
        <w:t>ng cao, góp phần bảo đảm trật tự, an toàn xã hội trên địa bàn Thành phố.</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Sở Tư pháp,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các quận, huyện, phường, xã, thị trấn có trách nhiệm củng cố, kiện toàn và phân công công chức Phòng Phổ biến, giáo dục pháp luật </w:t>
      </w:r>
      <w:r w:rsidRPr="00EB689E">
        <w:rPr>
          <w:rFonts w:ascii="Arial" w:eastAsia="Times New Roman" w:hAnsi="Arial" w:cs="Arial"/>
          <w:i/>
          <w:iCs/>
          <w:color w:val="000000"/>
          <w:sz w:val="18"/>
          <w:szCs w:val="18"/>
          <w:lang w:val="vi-VN"/>
        </w:rPr>
        <w:t>(Sở Tư pháp)</w:t>
      </w:r>
      <w:r w:rsidRPr="00EB689E">
        <w:rPr>
          <w:rFonts w:ascii="Arial" w:eastAsia="Times New Roman" w:hAnsi="Arial" w:cs="Arial"/>
          <w:color w:val="000000"/>
          <w:sz w:val="18"/>
          <w:szCs w:val="18"/>
          <w:lang w:val="vi-VN"/>
        </w:rPr>
        <w:t>, Phòng Tư pháp</w:t>
      </w:r>
      <w:r w:rsidRPr="00EB689E">
        <w:rPr>
          <w:rFonts w:ascii="Arial" w:eastAsia="Times New Roman" w:hAnsi="Arial" w:cs="Arial"/>
          <w:i/>
          <w:iCs/>
          <w:color w:val="000000"/>
          <w:sz w:val="18"/>
          <w:szCs w:val="18"/>
          <w:lang w:val="vi-VN"/>
        </w:rPr>
        <w:t>(</w:t>
      </w:r>
      <w:r w:rsidRPr="00EB689E">
        <w:rPr>
          <w:rFonts w:ascii="Arial" w:eastAsia="Times New Roman" w:hAnsi="Arial" w:cs="Arial"/>
          <w:i/>
          <w:iCs/>
          <w:color w:val="000000"/>
          <w:sz w:val="18"/>
          <w:szCs w:val="18"/>
          <w:shd w:val="clear" w:color="auto" w:fill="FFFFFF"/>
          <w:lang w:val="vi-VN"/>
        </w:rPr>
        <w:t>Ủy ban</w:t>
      </w:r>
      <w:r w:rsidRPr="00EB689E">
        <w:rPr>
          <w:rFonts w:ascii="Arial" w:eastAsia="Times New Roman" w:hAnsi="Arial" w:cs="Arial"/>
          <w:i/>
          <w:iCs/>
          <w:color w:val="000000"/>
          <w:sz w:val="18"/>
          <w:szCs w:val="18"/>
          <w:lang w:val="vi-VN"/>
        </w:rPr>
        <w:t> nhân dân các quận, huyện)</w:t>
      </w:r>
      <w:r w:rsidRPr="00EB689E">
        <w:rPr>
          <w:rFonts w:ascii="Arial" w:eastAsia="Times New Roman" w:hAnsi="Arial" w:cs="Arial"/>
          <w:color w:val="000000"/>
          <w:sz w:val="18"/>
          <w:szCs w:val="18"/>
          <w:lang w:val="vi-VN"/>
        </w:rPr>
        <w:t>, công chức Tư ph</w:t>
      </w:r>
      <w:r w:rsidRPr="00EB689E">
        <w:rPr>
          <w:rFonts w:ascii="Arial" w:eastAsia="Times New Roman" w:hAnsi="Arial" w:cs="Arial"/>
          <w:color w:val="000000"/>
          <w:sz w:val="18"/>
          <w:szCs w:val="18"/>
        </w:rPr>
        <w:t>á</w:t>
      </w:r>
      <w:r w:rsidRPr="00EB689E">
        <w:rPr>
          <w:rFonts w:ascii="Arial" w:eastAsia="Times New Roman" w:hAnsi="Arial" w:cs="Arial"/>
          <w:color w:val="000000"/>
          <w:sz w:val="18"/>
          <w:szCs w:val="18"/>
          <w:lang w:val="vi-VN"/>
        </w:rPr>
        <w:t>p - Hộ tịch </w:t>
      </w:r>
      <w:r w:rsidRPr="00EB689E">
        <w:rPr>
          <w:rFonts w:ascii="Arial" w:eastAsia="Times New Roman" w:hAnsi="Arial" w:cs="Arial"/>
          <w:i/>
          <w:iCs/>
          <w:color w:val="000000"/>
          <w:sz w:val="18"/>
          <w:szCs w:val="18"/>
          <w:lang w:val="vi-VN"/>
        </w:rPr>
        <w:t>(</w:t>
      </w:r>
      <w:r w:rsidRPr="00EB689E">
        <w:rPr>
          <w:rFonts w:ascii="Arial" w:eastAsia="Times New Roman" w:hAnsi="Arial" w:cs="Arial"/>
          <w:i/>
          <w:iCs/>
          <w:color w:val="000000"/>
          <w:sz w:val="18"/>
          <w:szCs w:val="18"/>
          <w:shd w:val="clear" w:color="auto" w:fill="FFFFFF"/>
          <w:lang w:val="vi-VN"/>
        </w:rPr>
        <w:t>Ủy ban</w:t>
      </w:r>
      <w:r w:rsidRPr="00EB689E">
        <w:rPr>
          <w:rFonts w:ascii="Arial" w:eastAsia="Times New Roman" w:hAnsi="Arial" w:cs="Arial"/>
          <w:i/>
          <w:iCs/>
          <w:color w:val="000000"/>
          <w:sz w:val="18"/>
          <w:szCs w:val="18"/>
          <w:lang w:val="vi-VN"/>
        </w:rPr>
        <w:t> nh</w:t>
      </w:r>
      <w:r w:rsidRPr="00EB689E">
        <w:rPr>
          <w:rFonts w:ascii="Arial" w:eastAsia="Times New Roman" w:hAnsi="Arial" w:cs="Arial"/>
          <w:i/>
          <w:iCs/>
          <w:color w:val="000000"/>
          <w:sz w:val="18"/>
          <w:szCs w:val="18"/>
        </w:rPr>
        <w:t>â</w:t>
      </w:r>
      <w:r w:rsidRPr="00EB689E">
        <w:rPr>
          <w:rFonts w:ascii="Arial" w:eastAsia="Times New Roman" w:hAnsi="Arial" w:cs="Arial"/>
          <w:i/>
          <w:iCs/>
          <w:color w:val="000000"/>
          <w:sz w:val="18"/>
          <w:szCs w:val="18"/>
          <w:lang w:val="vi-VN"/>
        </w:rPr>
        <w:t>n dân các phường, xã, thị trấn)</w:t>
      </w:r>
      <w:r w:rsidRPr="00EB689E">
        <w:rPr>
          <w:rFonts w:ascii="Arial" w:eastAsia="Times New Roman" w:hAnsi="Arial" w:cs="Arial"/>
          <w:color w:val="000000"/>
          <w:sz w:val="18"/>
          <w:szCs w:val="18"/>
          <w:lang w:val="vi-VN"/>
        </w:rPr>
        <w:t> tham mưu thực hiện quản lý nhà n</w:t>
      </w:r>
      <w:r w:rsidRPr="00EB689E">
        <w:rPr>
          <w:rFonts w:ascii="Arial" w:eastAsia="Times New Roman" w:hAnsi="Arial" w:cs="Arial"/>
          <w:color w:val="000000"/>
          <w:sz w:val="18"/>
          <w:szCs w:val="18"/>
        </w:rPr>
        <w:t>ướ</w:t>
      </w:r>
      <w:r w:rsidRPr="00EB689E">
        <w:rPr>
          <w:rFonts w:ascii="Arial" w:eastAsia="Times New Roman" w:hAnsi="Arial" w:cs="Arial"/>
          <w:color w:val="000000"/>
          <w:sz w:val="18"/>
          <w:szCs w:val="18"/>
          <w:lang w:val="vi-VN"/>
        </w:rPr>
        <w:t>c về hòa giải ở cơ sở.</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3.</w:t>
      </w:r>
      <w:r w:rsidRPr="00EB689E">
        <w:rPr>
          <w:rFonts w:ascii="Arial" w:eastAsia="Times New Roman" w:hAnsi="Arial" w:cs="Arial"/>
          <w:color w:val="000000"/>
          <w:sz w:val="18"/>
          <w:szCs w:val="18"/>
          <w:lang w:val="vi-VN"/>
        </w:rPr>
        <w:t> Thực hiện hỗ trợ kinh phí cho hoạt động của tổ hòa giải, hòa giải viên theo </w:t>
      </w:r>
      <w:r w:rsidRPr="00EB689E">
        <w:rPr>
          <w:rFonts w:ascii="Arial" w:eastAsia="Times New Roman" w:hAnsi="Arial" w:cs="Arial"/>
          <w:color w:val="000000"/>
          <w:sz w:val="18"/>
          <w:szCs w:val="18"/>
          <w:shd w:val="clear" w:color="auto" w:fill="FFFFFF"/>
          <w:lang w:val="vi-VN"/>
        </w:rPr>
        <w:t>quy định</w:t>
      </w:r>
      <w:r w:rsidRPr="00EB689E">
        <w:rPr>
          <w:rFonts w:ascii="Arial" w:eastAsia="Times New Roman" w:hAnsi="Arial" w:cs="Arial"/>
          <w:color w:val="000000"/>
          <w:sz w:val="18"/>
          <w:szCs w:val="18"/>
          <w:lang w:val="vi-VN"/>
        </w:rPr>
        <w:t> của Luật hòa giải ở cơ sở và các văn bản hướng dẫn thi hành.</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4.</w:t>
      </w:r>
      <w:r w:rsidRPr="00EB689E">
        <w:rPr>
          <w:rFonts w:ascii="Arial" w:eastAsia="Times New Roman" w:hAnsi="Arial" w:cs="Arial"/>
          <w:color w:val="000000"/>
          <w:sz w:val="18"/>
          <w:szCs w:val="18"/>
          <w:lang w:val="vi-VN"/>
        </w:rPr>
        <w:t> Tăng cường công tác kiểm tra, sơ kết, tổng kết, khen thưởng đối với tập thể, cá nhân đ</w:t>
      </w:r>
      <w:r w:rsidRPr="00EB689E">
        <w:rPr>
          <w:rFonts w:ascii="Arial" w:eastAsia="Times New Roman" w:hAnsi="Arial" w:cs="Arial"/>
          <w:color w:val="000000"/>
          <w:sz w:val="18"/>
          <w:szCs w:val="18"/>
        </w:rPr>
        <w:t>ã </w:t>
      </w:r>
      <w:r w:rsidRPr="00EB689E">
        <w:rPr>
          <w:rFonts w:ascii="Arial" w:eastAsia="Times New Roman" w:hAnsi="Arial" w:cs="Arial"/>
          <w:color w:val="000000"/>
          <w:sz w:val="18"/>
          <w:szCs w:val="18"/>
          <w:lang w:val="vi-VN"/>
        </w:rPr>
        <w:t>lập thành tích, hoàn thành xuất sắc nhiệm vụ công tác hòa giải ở cơ sở.</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bookmarkStart w:id="3" w:name="muc_2"/>
      <w:r w:rsidRPr="00EB689E">
        <w:rPr>
          <w:rFonts w:ascii="Arial" w:eastAsia="Times New Roman" w:hAnsi="Arial" w:cs="Arial"/>
          <w:b/>
          <w:bCs/>
          <w:color w:val="000000"/>
          <w:sz w:val="18"/>
          <w:szCs w:val="18"/>
        </w:rPr>
        <w:t>II. TRÁCH NHIỆM CỤ THỂ</w:t>
      </w:r>
      <w:bookmarkEnd w:id="3"/>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rPr>
        <w:t>1</w:t>
      </w:r>
      <w:r w:rsidRPr="00EB689E">
        <w:rPr>
          <w:rFonts w:ascii="Arial" w:eastAsia="Times New Roman" w:hAnsi="Arial" w:cs="Arial"/>
          <w:b/>
          <w:bCs/>
          <w:color w:val="000000"/>
          <w:sz w:val="18"/>
          <w:szCs w:val="18"/>
          <w:lang w:val="vi-VN"/>
        </w:rPr>
        <w:t>. S</w:t>
      </w:r>
      <w:r w:rsidRPr="00EB689E">
        <w:rPr>
          <w:rFonts w:ascii="Arial" w:eastAsia="Times New Roman" w:hAnsi="Arial" w:cs="Arial"/>
          <w:b/>
          <w:bCs/>
          <w:color w:val="000000"/>
          <w:sz w:val="18"/>
          <w:szCs w:val="18"/>
        </w:rPr>
        <w:t>ở Tư </w:t>
      </w:r>
      <w:r w:rsidRPr="00EB689E">
        <w:rPr>
          <w:rFonts w:ascii="Arial" w:eastAsia="Times New Roman" w:hAnsi="Arial" w:cs="Arial"/>
          <w:b/>
          <w:bCs/>
          <w:color w:val="000000"/>
          <w:sz w:val="18"/>
          <w:szCs w:val="18"/>
          <w:lang w:val="vi-VN"/>
        </w:rPr>
        <w:t>pháp</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a) Chủ động tham mưu, giúp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Thành phố thực hiện trách nhiệm được quy định tại Khoản 1, Điều 4 Nghị định số </w:t>
      </w:r>
      <w:hyperlink r:id="rId6" w:tgtFrame="_blank" w:history="1">
        <w:r w:rsidRPr="00EB689E">
          <w:rPr>
            <w:rFonts w:ascii="Arial" w:eastAsia="Times New Roman" w:hAnsi="Arial" w:cs="Arial"/>
            <w:color w:val="0E70C3"/>
            <w:sz w:val="18"/>
            <w:szCs w:val="18"/>
            <w:lang w:val="vi-VN"/>
          </w:rPr>
          <w:t>15/2014/NĐ-CP</w:t>
        </w:r>
      </w:hyperlink>
      <w:r w:rsidRPr="00EB689E">
        <w:rPr>
          <w:rFonts w:ascii="Arial" w:eastAsia="Times New Roman" w:hAnsi="Arial" w:cs="Arial"/>
          <w:color w:val="000000"/>
          <w:sz w:val="18"/>
          <w:szCs w:val="18"/>
          <w:lang w:val="vi-VN"/>
        </w:rPr>
        <w:t> ngày 27 tháng 02 năm 2014 của Chính phủ quy định chi tiết một số điều và biện pháp thi hành L</w:t>
      </w:r>
      <w:r w:rsidRPr="00EB689E">
        <w:rPr>
          <w:rFonts w:ascii="Arial" w:eastAsia="Times New Roman" w:hAnsi="Arial" w:cs="Arial"/>
          <w:color w:val="000000"/>
          <w:sz w:val="18"/>
          <w:szCs w:val="18"/>
        </w:rPr>
        <w:t>u</w:t>
      </w:r>
      <w:r w:rsidRPr="00EB689E">
        <w:rPr>
          <w:rFonts w:ascii="Arial" w:eastAsia="Times New Roman" w:hAnsi="Arial" w:cs="Arial"/>
          <w:color w:val="000000"/>
          <w:sz w:val="18"/>
          <w:szCs w:val="18"/>
          <w:lang w:val="vi-VN"/>
        </w:rPr>
        <w:t>ật hòa giải ở cơ sở.</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lastRenderedPageBreak/>
        <w:t>b) Giúp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Thành phố phối hợp </w:t>
      </w:r>
      <w:r w:rsidRPr="00EB689E">
        <w:rPr>
          <w:rFonts w:ascii="Arial" w:eastAsia="Times New Roman" w:hAnsi="Arial" w:cs="Arial"/>
          <w:color w:val="000000"/>
          <w:sz w:val="18"/>
          <w:szCs w:val="18"/>
          <w:shd w:val="clear" w:color="auto" w:fill="FFFFFF"/>
          <w:lang w:val="vi-VN"/>
        </w:rPr>
        <w:t>với</w:t>
      </w:r>
      <w:r w:rsidRPr="00EB689E">
        <w:rPr>
          <w:rFonts w:ascii="Arial" w:eastAsia="Times New Roman" w:hAnsi="Arial" w:cs="Arial"/>
          <w:color w:val="000000"/>
          <w:sz w:val="18"/>
          <w:szCs w:val="18"/>
          <w:lang w:val="vi-VN"/>
        </w:rPr>
        <w:t>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Mặt trận Tổ quốc Việt Nam Thành phố trong việc tổ chức thực hiện các nhiệm vụ quy định tại Nghị quy</w:t>
      </w:r>
      <w:r w:rsidRPr="00EB689E">
        <w:rPr>
          <w:rFonts w:ascii="Arial" w:eastAsia="Times New Roman" w:hAnsi="Arial" w:cs="Arial"/>
          <w:color w:val="000000"/>
          <w:sz w:val="18"/>
          <w:szCs w:val="18"/>
        </w:rPr>
        <w:t>ế</w:t>
      </w:r>
      <w:r w:rsidRPr="00EB689E">
        <w:rPr>
          <w:rFonts w:ascii="Arial" w:eastAsia="Times New Roman" w:hAnsi="Arial" w:cs="Arial"/>
          <w:color w:val="000000"/>
          <w:sz w:val="18"/>
          <w:szCs w:val="18"/>
          <w:lang w:val="vi-VN"/>
        </w:rPr>
        <w:t>t liên tịch số </w:t>
      </w:r>
      <w:hyperlink r:id="rId7" w:tgtFrame="_blank" w:history="1">
        <w:r w:rsidRPr="00EB689E">
          <w:rPr>
            <w:rFonts w:ascii="Arial" w:eastAsia="Times New Roman" w:hAnsi="Arial" w:cs="Arial"/>
            <w:color w:val="0E70C3"/>
            <w:sz w:val="18"/>
            <w:szCs w:val="18"/>
            <w:lang w:val="vi-VN"/>
          </w:rPr>
          <w:t>01/2014/NQLT-CP-UBTƯMTTQVN;</w:t>
        </w:r>
      </w:hyperlink>
      <w:r w:rsidRPr="00EB689E">
        <w:rPr>
          <w:rFonts w:ascii="Arial" w:eastAsia="Times New Roman" w:hAnsi="Arial" w:cs="Arial"/>
          <w:color w:val="000000"/>
          <w:sz w:val="18"/>
          <w:szCs w:val="18"/>
          <w:lang w:val="vi-VN"/>
        </w:rPr>
        <w:t> xây dựng, c</w:t>
      </w:r>
      <w:r w:rsidRPr="00EB689E">
        <w:rPr>
          <w:rFonts w:ascii="Arial" w:eastAsia="Times New Roman" w:hAnsi="Arial" w:cs="Arial"/>
          <w:color w:val="000000"/>
          <w:sz w:val="18"/>
          <w:szCs w:val="18"/>
        </w:rPr>
        <w:t>u</w:t>
      </w:r>
      <w:r w:rsidRPr="00EB689E">
        <w:rPr>
          <w:rFonts w:ascii="Arial" w:eastAsia="Times New Roman" w:hAnsi="Arial" w:cs="Arial"/>
          <w:color w:val="000000"/>
          <w:sz w:val="18"/>
          <w:szCs w:val="18"/>
          <w:lang w:val="vi-VN"/>
        </w:rPr>
        <w:t>ng cấp tài liệu phục vụ công tác hòa giải ở cơ sở, bồi dưỡng, tập huấn cho báo cáo viên pháp luật để thực hiện công tác phổ biến, vận động Nhân dân chấp hành pháp luật về hòa giải ở cơ sở; xây dựng kế hoạ</w:t>
      </w:r>
      <w:r w:rsidRPr="00EB689E">
        <w:rPr>
          <w:rFonts w:ascii="Arial" w:eastAsia="Times New Roman" w:hAnsi="Arial" w:cs="Arial"/>
          <w:color w:val="000000"/>
          <w:sz w:val="18"/>
          <w:szCs w:val="18"/>
        </w:rPr>
        <w:t>c</w:t>
      </w:r>
      <w:r w:rsidRPr="00EB689E">
        <w:rPr>
          <w:rFonts w:ascii="Arial" w:eastAsia="Times New Roman" w:hAnsi="Arial" w:cs="Arial"/>
          <w:color w:val="000000"/>
          <w:sz w:val="18"/>
          <w:szCs w:val="18"/>
          <w:lang w:val="vi-VN"/>
        </w:rPr>
        <w:t>h và tổ chức kiểm tra t</w:t>
      </w:r>
      <w:r w:rsidRPr="00EB689E">
        <w:rPr>
          <w:rFonts w:ascii="Arial" w:eastAsia="Times New Roman" w:hAnsi="Arial" w:cs="Arial"/>
          <w:color w:val="000000"/>
          <w:sz w:val="18"/>
          <w:szCs w:val="18"/>
        </w:rPr>
        <w:t>ì</w:t>
      </w:r>
      <w:r w:rsidRPr="00EB689E">
        <w:rPr>
          <w:rFonts w:ascii="Arial" w:eastAsia="Times New Roman" w:hAnsi="Arial" w:cs="Arial"/>
          <w:color w:val="000000"/>
          <w:sz w:val="18"/>
          <w:szCs w:val="18"/>
          <w:lang w:val="vi-VN"/>
        </w:rPr>
        <w:t>nh hình thực hiện công tác hòa giải ở cơ sở trên địa bàn Thành phố.</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c) Giúp Hội đồng phối hợp phổ biến, giáo dục pháp luật Thành ph</w:t>
      </w:r>
      <w:r w:rsidRPr="00EB689E">
        <w:rPr>
          <w:rFonts w:ascii="Arial" w:eastAsia="Times New Roman" w:hAnsi="Arial" w:cs="Arial"/>
          <w:color w:val="000000"/>
          <w:sz w:val="18"/>
          <w:szCs w:val="18"/>
        </w:rPr>
        <w:t>ố</w:t>
      </w:r>
      <w:r w:rsidRPr="00EB689E">
        <w:rPr>
          <w:rFonts w:ascii="Arial" w:eastAsia="Times New Roman" w:hAnsi="Arial" w:cs="Arial"/>
          <w:color w:val="000000"/>
          <w:sz w:val="18"/>
          <w:szCs w:val="18"/>
          <w:lang w:val="vi-VN"/>
        </w:rPr>
        <w:t> có c</w:t>
      </w:r>
      <w:r w:rsidRPr="00EB689E">
        <w:rPr>
          <w:rFonts w:ascii="Arial" w:eastAsia="Times New Roman" w:hAnsi="Arial" w:cs="Arial"/>
          <w:color w:val="000000"/>
          <w:sz w:val="18"/>
          <w:szCs w:val="18"/>
        </w:rPr>
        <w:t>á</w:t>
      </w:r>
      <w:r w:rsidRPr="00EB689E">
        <w:rPr>
          <w:rFonts w:ascii="Arial" w:eastAsia="Times New Roman" w:hAnsi="Arial" w:cs="Arial"/>
          <w:color w:val="000000"/>
          <w:sz w:val="18"/>
          <w:szCs w:val="18"/>
          <w:lang w:val="vi-VN"/>
        </w:rPr>
        <w:t>c biện pháp cụ thể để cung cấp thông tin pháp luật cho các tổ hòa giải, hòa giải viên một cách kịp thời, hiệu quả và thiết thực; in ấn, cấp phát và hướng dẫn sử dụng “Sổ theo dõi hoạt động hòa giải ở cơ sở” theo mẫu và quy định của Bộ Tư pháp cho các tổ hòa giải trên địa bàn Thành phố.</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d) Chủ trì, phối hợp với Sở Tài chính xây dựng, trình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Thành phố ban hành Quy định một số mức chi cụ thể cho hoạt động hòa giải ở cơ sở trên địa bàn Thành phố theo Nghị quyết của Hội đồng nhân dân Thành phố </w:t>
      </w:r>
      <w:r w:rsidRPr="00EB689E">
        <w:rPr>
          <w:rFonts w:ascii="Arial" w:eastAsia="Times New Roman" w:hAnsi="Arial" w:cs="Arial"/>
          <w:i/>
          <w:iCs/>
          <w:color w:val="000000"/>
          <w:sz w:val="18"/>
          <w:szCs w:val="18"/>
          <w:lang w:val="vi-VN"/>
        </w:rPr>
        <w:t>(sau kh</w:t>
      </w:r>
      <w:r w:rsidRPr="00EB689E">
        <w:rPr>
          <w:rFonts w:ascii="Arial" w:eastAsia="Times New Roman" w:hAnsi="Arial" w:cs="Arial"/>
          <w:i/>
          <w:iCs/>
          <w:color w:val="000000"/>
          <w:sz w:val="18"/>
          <w:szCs w:val="18"/>
        </w:rPr>
        <w:t>i </w:t>
      </w:r>
      <w:r w:rsidRPr="00EB689E">
        <w:rPr>
          <w:rFonts w:ascii="Arial" w:eastAsia="Times New Roman" w:hAnsi="Arial" w:cs="Arial"/>
          <w:i/>
          <w:iCs/>
          <w:color w:val="000000"/>
          <w:sz w:val="18"/>
          <w:szCs w:val="18"/>
          <w:lang w:val="vi-VN"/>
        </w:rPr>
        <w:t>Hội đồng nhân dân </w:t>
      </w:r>
      <w:r w:rsidRPr="00EB689E">
        <w:rPr>
          <w:rFonts w:ascii="Arial" w:eastAsia="Times New Roman" w:hAnsi="Arial" w:cs="Arial"/>
          <w:i/>
          <w:iCs/>
          <w:color w:val="000000"/>
          <w:sz w:val="18"/>
          <w:szCs w:val="18"/>
          <w:shd w:val="clear" w:color="auto" w:fill="FFFFFF"/>
          <w:lang w:val="vi-VN"/>
        </w:rPr>
        <w:t>Thành phố</w:t>
      </w:r>
      <w:r w:rsidRPr="00EB689E">
        <w:rPr>
          <w:rFonts w:ascii="Arial" w:eastAsia="Times New Roman" w:hAnsi="Arial" w:cs="Arial"/>
          <w:i/>
          <w:iCs/>
          <w:color w:val="000000"/>
          <w:sz w:val="18"/>
          <w:szCs w:val="18"/>
          <w:lang w:val="vi-VN"/>
        </w:rPr>
        <w:t> thông qua Tờ trình s</w:t>
      </w:r>
      <w:r w:rsidRPr="00EB689E">
        <w:rPr>
          <w:rFonts w:ascii="Arial" w:eastAsia="Times New Roman" w:hAnsi="Arial" w:cs="Arial"/>
          <w:i/>
          <w:iCs/>
          <w:color w:val="000000"/>
          <w:sz w:val="18"/>
          <w:szCs w:val="18"/>
        </w:rPr>
        <w:t>ố</w:t>
      </w:r>
      <w:hyperlink r:id="rId8" w:tgtFrame="_blank" w:history="1">
        <w:r w:rsidRPr="00EB689E">
          <w:rPr>
            <w:rFonts w:ascii="Arial" w:eastAsia="Times New Roman" w:hAnsi="Arial" w:cs="Arial"/>
            <w:i/>
            <w:iCs/>
            <w:color w:val="0E70C3"/>
            <w:sz w:val="18"/>
            <w:szCs w:val="18"/>
            <w:lang w:val="vi-VN"/>
          </w:rPr>
          <w:t> 7078/TTr-UBND</w:t>
        </w:r>
      </w:hyperlink>
      <w:r w:rsidRPr="00EB689E">
        <w:rPr>
          <w:rFonts w:ascii="Arial" w:eastAsia="Times New Roman" w:hAnsi="Arial" w:cs="Arial"/>
          <w:i/>
          <w:iCs/>
          <w:color w:val="000000"/>
          <w:sz w:val="18"/>
          <w:szCs w:val="18"/>
          <w:lang w:val="vi-VN"/>
        </w:rPr>
        <w:t> ngày 18 tháng 11 năm 2015 của </w:t>
      </w:r>
      <w:r w:rsidRPr="00EB689E">
        <w:rPr>
          <w:rFonts w:ascii="Arial" w:eastAsia="Times New Roman" w:hAnsi="Arial" w:cs="Arial"/>
          <w:i/>
          <w:iCs/>
          <w:color w:val="000000"/>
          <w:sz w:val="18"/>
          <w:szCs w:val="18"/>
          <w:shd w:val="clear" w:color="auto" w:fill="FFFFFF"/>
          <w:lang w:val="vi-VN"/>
        </w:rPr>
        <w:t>Ủy ban</w:t>
      </w:r>
      <w:r w:rsidRPr="00EB689E">
        <w:rPr>
          <w:rFonts w:ascii="Arial" w:eastAsia="Times New Roman" w:hAnsi="Arial" w:cs="Arial"/>
          <w:i/>
          <w:iCs/>
          <w:color w:val="000000"/>
          <w:sz w:val="18"/>
          <w:szCs w:val="18"/>
          <w:lang w:val="vi-VN"/>
        </w:rPr>
        <w:t> nhân dân Thành phố)</w:t>
      </w:r>
      <w:r w:rsidRPr="00EB689E">
        <w:rPr>
          <w:rFonts w:ascii="Arial" w:eastAsia="Times New Roman" w:hAnsi="Arial" w:cs="Arial"/>
          <w:color w:val="000000"/>
          <w:sz w:val="18"/>
          <w:szCs w:val="18"/>
          <w:lang w:val="vi-VN"/>
        </w:rPr>
        <w:t> và thay thế Quyết định số </w:t>
      </w:r>
      <w:hyperlink r:id="rId9" w:tgtFrame="_blank" w:history="1">
        <w:r w:rsidRPr="00EB689E">
          <w:rPr>
            <w:rFonts w:ascii="Arial" w:eastAsia="Times New Roman" w:hAnsi="Arial" w:cs="Arial"/>
            <w:color w:val="0E70C3"/>
            <w:sz w:val="18"/>
            <w:szCs w:val="18"/>
            <w:lang w:val="vi-VN"/>
          </w:rPr>
          <w:t>72/2011/QĐ-UBND</w:t>
        </w:r>
      </w:hyperlink>
      <w:r w:rsidRPr="00EB689E">
        <w:rPr>
          <w:rFonts w:ascii="Arial" w:eastAsia="Times New Roman" w:hAnsi="Arial" w:cs="Arial"/>
          <w:color w:val="000000"/>
          <w:sz w:val="18"/>
          <w:szCs w:val="18"/>
          <w:lang w:val="vi-VN"/>
        </w:rPr>
        <w:t> ngày 10 tháng 11 năm 2011 của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Thành phố.</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đ) Phối hợp với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Mặt </w:t>
      </w:r>
      <w:r w:rsidRPr="00EB689E">
        <w:rPr>
          <w:rFonts w:ascii="Arial" w:eastAsia="Times New Roman" w:hAnsi="Arial" w:cs="Arial"/>
          <w:color w:val="000000"/>
          <w:sz w:val="18"/>
          <w:szCs w:val="18"/>
        </w:rPr>
        <w:t>tr</w:t>
      </w:r>
      <w:r w:rsidRPr="00EB689E">
        <w:rPr>
          <w:rFonts w:ascii="Arial" w:eastAsia="Times New Roman" w:hAnsi="Arial" w:cs="Arial"/>
          <w:color w:val="000000"/>
          <w:sz w:val="18"/>
          <w:szCs w:val="18"/>
          <w:lang w:val="vi-VN"/>
        </w:rPr>
        <w:t>ận Tổ quốc Việt Nam Thành phố, Hội Luật gia Thành phố, Hội Liên hiệp Phụ nữ Việt Nam Thành phố và các đơn vị khác có liên quan hướng </w:t>
      </w:r>
      <w:r w:rsidRPr="00EB689E">
        <w:rPr>
          <w:rFonts w:ascii="Arial" w:eastAsia="Times New Roman" w:hAnsi="Arial" w:cs="Arial"/>
          <w:color w:val="000000"/>
          <w:sz w:val="18"/>
          <w:szCs w:val="18"/>
        </w:rPr>
        <w:t>d</w:t>
      </w:r>
      <w:r w:rsidRPr="00EB689E">
        <w:rPr>
          <w:rFonts w:ascii="Arial" w:eastAsia="Times New Roman" w:hAnsi="Arial" w:cs="Arial"/>
          <w:color w:val="000000"/>
          <w:sz w:val="18"/>
          <w:szCs w:val="18"/>
          <w:lang w:val="vi-VN"/>
        </w:rPr>
        <w:t>ẫn tổ hòa giải phối hợp với Ban công tác Mặt trận, Chi hội Luật gia, Chi hội Phụ nữ, Chi đoàn Thanh niên Cộng sản Hồ Chí Minh, Chi hội Cựu chiến binh, Chi hộ</w:t>
      </w:r>
      <w:r w:rsidRPr="00EB689E">
        <w:rPr>
          <w:rFonts w:ascii="Arial" w:eastAsia="Times New Roman" w:hAnsi="Arial" w:cs="Arial"/>
          <w:color w:val="000000"/>
          <w:sz w:val="18"/>
          <w:szCs w:val="18"/>
        </w:rPr>
        <w:t>i </w:t>
      </w:r>
      <w:r w:rsidRPr="00EB689E">
        <w:rPr>
          <w:rFonts w:ascii="Arial" w:eastAsia="Times New Roman" w:hAnsi="Arial" w:cs="Arial"/>
          <w:color w:val="000000"/>
          <w:sz w:val="18"/>
          <w:szCs w:val="18"/>
          <w:lang w:val="vi-VN"/>
        </w:rPr>
        <w:t>Nông dân, Chi hội Người cao tuổi trong hoạt động hòa giải, góp phần nâng cao hiệu quả hoạt động hòa giải ở cơ sở, phấn đấu nâng cao tỷ lệ hòa giải thành đạt từ 80% trở lên theo định hướng của Bộ Tư pháp.</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e) Chủ động giúp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Thành phố xây dựng kế hoạch và phối hợp với các cơ quan, đơn vị liên quan tổ chức Hội thi “Hòa giải viên giỏi” trên địa bàn Thành phố định kỳ 2 năm 1 lần.</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g) Chủ động hướng dẫn Phòng Tư pháp quận, huyện thực hiện công tác thống kê, báo cáo về hoạt động hòa giải </w:t>
      </w:r>
      <w:r w:rsidRPr="00EB689E">
        <w:rPr>
          <w:rFonts w:ascii="Arial" w:eastAsia="Times New Roman" w:hAnsi="Arial" w:cs="Arial"/>
          <w:color w:val="000000"/>
          <w:sz w:val="18"/>
          <w:szCs w:val="18"/>
        </w:rPr>
        <w:t>ở </w:t>
      </w:r>
      <w:r w:rsidRPr="00EB689E">
        <w:rPr>
          <w:rFonts w:ascii="Arial" w:eastAsia="Times New Roman" w:hAnsi="Arial" w:cs="Arial"/>
          <w:color w:val="000000"/>
          <w:sz w:val="18"/>
          <w:szCs w:val="18"/>
          <w:lang w:val="vi-VN"/>
        </w:rPr>
        <w:t>cơ sở theo quy định, phù hợp với thực tiễn để có cơ sở đánh giá vai trò của hòa giải viên cơ sở trong việc góp phần ổn định tình hình kinh tế - xã hội trên địa bàn Thành phố.</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2. Sở Thông tin và Truyền thông</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Chỉ đạo và định hướng cho các cơ quan thông tin đại chúng tăng cường tuyên truyền, phổ biến về hoạt động hòa giải cơ sở với nội dung và thời lượng th</w:t>
      </w:r>
      <w:r w:rsidRPr="00EB689E">
        <w:rPr>
          <w:rFonts w:ascii="Arial" w:eastAsia="Times New Roman" w:hAnsi="Arial" w:cs="Arial"/>
          <w:color w:val="000000"/>
          <w:sz w:val="18"/>
          <w:szCs w:val="18"/>
        </w:rPr>
        <w:t>í</w:t>
      </w:r>
      <w:r w:rsidRPr="00EB689E">
        <w:rPr>
          <w:rFonts w:ascii="Arial" w:eastAsia="Times New Roman" w:hAnsi="Arial" w:cs="Arial"/>
          <w:color w:val="000000"/>
          <w:sz w:val="18"/>
          <w:szCs w:val="18"/>
          <w:lang w:val="vi-VN"/>
        </w:rPr>
        <w:t>ch hợp.</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3. Sở Nội vụ</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Chủ trì, phối hợp với S</w:t>
      </w:r>
      <w:r w:rsidRPr="00EB689E">
        <w:rPr>
          <w:rFonts w:ascii="Arial" w:eastAsia="Times New Roman" w:hAnsi="Arial" w:cs="Arial"/>
          <w:color w:val="000000"/>
          <w:sz w:val="18"/>
          <w:szCs w:val="18"/>
        </w:rPr>
        <w:t>ở</w:t>
      </w:r>
      <w:r w:rsidRPr="00EB689E">
        <w:rPr>
          <w:rFonts w:ascii="Arial" w:eastAsia="Times New Roman" w:hAnsi="Arial" w:cs="Arial"/>
          <w:color w:val="000000"/>
          <w:sz w:val="18"/>
          <w:szCs w:val="18"/>
          <w:lang w:val="vi-VN"/>
        </w:rPr>
        <w:t> Tư pháp,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các quận, huyện củng cố, kiện toàn đội ngũ công chức làm công tác về hòa giải ở cơ sở trên địa bàn </w:t>
      </w:r>
      <w:r w:rsidRPr="00EB689E">
        <w:rPr>
          <w:rFonts w:ascii="Arial" w:eastAsia="Times New Roman" w:hAnsi="Arial" w:cs="Arial"/>
          <w:color w:val="000000"/>
          <w:sz w:val="18"/>
          <w:szCs w:val="18"/>
          <w:shd w:val="clear" w:color="auto" w:fill="FFFFFF"/>
          <w:lang w:val="vi-VN"/>
        </w:rPr>
        <w:t>Thành phố</w:t>
      </w:r>
      <w:r w:rsidRPr="00EB689E">
        <w:rPr>
          <w:rFonts w:ascii="Arial" w:eastAsia="Times New Roman" w:hAnsi="Arial" w:cs="Arial"/>
          <w:color w:val="000000"/>
          <w:sz w:val="18"/>
          <w:szCs w:val="18"/>
          <w:lang w:val="vi-VN"/>
        </w:rPr>
        <w:t>.</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4. Sở Tài chính</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a) Phối hợp với Sở Tư pháp thực hiện nội dung nêu tại Điểm d, Khoản 1, Mục II Chỉ thị này.</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b) Hướng dẫn, kiểm tra việc sử dụng ngân sách nhà nước cho hoạt động hòa giải ở cơ sở.</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5. </w:t>
      </w:r>
      <w:r w:rsidRPr="00EB689E">
        <w:rPr>
          <w:rFonts w:ascii="Arial" w:eastAsia="Times New Roman" w:hAnsi="Arial" w:cs="Arial"/>
          <w:b/>
          <w:bCs/>
          <w:color w:val="000000"/>
          <w:sz w:val="18"/>
          <w:szCs w:val="18"/>
          <w:shd w:val="clear" w:color="auto" w:fill="FFFFFF"/>
          <w:lang w:val="vi-VN"/>
        </w:rPr>
        <w:t>Ủy ban</w:t>
      </w:r>
      <w:r w:rsidRPr="00EB689E">
        <w:rPr>
          <w:rFonts w:ascii="Arial" w:eastAsia="Times New Roman" w:hAnsi="Arial" w:cs="Arial"/>
          <w:b/>
          <w:bCs/>
          <w:color w:val="000000"/>
          <w:sz w:val="18"/>
          <w:szCs w:val="18"/>
          <w:lang w:val="vi-VN"/>
        </w:rPr>
        <w:t> nhân dân quận, huyện</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a) Thực hiện tốt trách nhiệm trong quản lý nhà nước về hòa giải ở cơ sở được quy định tại Khoản 2, Điều 4 Nghị định số 15/2014/NĐ-CP.</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b) Phối hợp với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Mặt trận Tổ quốc Việt Nam quận, huyện tổ chức thực hiện các nhiệm vụ quy định tại Nghị quyết liên tịch số 01/2014/NQLT-CP-UBTƯMTTQVN.</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c) Kiện toàn, bồi dưỡng, nâng cao năng lực quản lý nhà nước về hòa giải ở cơ sở cho công chức Phòng Tư pháp, công chức Tư pháp - Hộ tịch phường, xã, thị trấn; tăng cường </w:t>
      </w:r>
      <w:r w:rsidRPr="00EB689E">
        <w:rPr>
          <w:rFonts w:ascii="Arial" w:eastAsia="Times New Roman" w:hAnsi="Arial" w:cs="Arial"/>
          <w:color w:val="000000"/>
          <w:sz w:val="18"/>
          <w:szCs w:val="18"/>
          <w:shd w:val="clear" w:color="auto" w:fill="FFFFFF"/>
          <w:lang w:val="vi-VN"/>
        </w:rPr>
        <w:t>chỉ đạo</w:t>
      </w:r>
      <w:r w:rsidRPr="00EB689E">
        <w:rPr>
          <w:rFonts w:ascii="Arial" w:eastAsia="Times New Roman" w:hAnsi="Arial" w:cs="Arial"/>
          <w:color w:val="000000"/>
          <w:sz w:val="18"/>
          <w:szCs w:val="18"/>
          <w:lang w:val="vi-VN"/>
        </w:rPr>
        <w:t>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nhân dân phường, xã, thị trấn thực hiện củng cố, kiện toàn tổ hòa giải, đội ngũ hòa giải viên, hoạt động hòa giải ở cơ sở theo quy định của pháp luật.</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d) Chỉ đạo Phòng Tư pháp quận, huyện thường xuyên tổ chức tập huấn, bồi dưỡng cho đội ngũ hòa giải viên theo Chương trình khung bồi dưỡng kiến thức pháp luật, nghiệp vụ hòa giải ở cơ sở cho hòa giải viên ban hành kèm theo Quyết định số</w:t>
      </w:r>
      <w:hyperlink r:id="rId10" w:tgtFrame="_blank" w:history="1">
        <w:r w:rsidRPr="00EB689E">
          <w:rPr>
            <w:rFonts w:ascii="Arial" w:eastAsia="Times New Roman" w:hAnsi="Arial" w:cs="Arial"/>
            <w:color w:val="0E70C3"/>
            <w:sz w:val="18"/>
            <w:szCs w:val="18"/>
            <w:lang w:val="vi-VN"/>
          </w:rPr>
          <w:t> 4077/QĐ-BTP</w:t>
        </w:r>
      </w:hyperlink>
      <w:r w:rsidRPr="00EB689E">
        <w:rPr>
          <w:rFonts w:ascii="Arial" w:eastAsia="Times New Roman" w:hAnsi="Arial" w:cs="Arial"/>
          <w:color w:val="000000"/>
          <w:sz w:val="18"/>
          <w:szCs w:val="18"/>
          <w:lang w:val="vi-VN"/>
        </w:rPr>
        <w:t> ngày 31 tháng 12 năm 2014 của Bộ trưởng Bộ Tư pháp; đưa các </w:t>
      </w:r>
      <w:r w:rsidRPr="00EB689E">
        <w:rPr>
          <w:rFonts w:ascii="Arial" w:eastAsia="Times New Roman" w:hAnsi="Arial" w:cs="Arial"/>
          <w:color w:val="000000"/>
          <w:sz w:val="18"/>
          <w:szCs w:val="18"/>
          <w:shd w:val="clear" w:color="auto" w:fill="FFFFFF"/>
          <w:lang w:val="vi-VN"/>
        </w:rPr>
        <w:t>thông tin</w:t>
      </w:r>
      <w:r w:rsidRPr="00EB689E">
        <w:rPr>
          <w:rFonts w:ascii="Arial" w:eastAsia="Times New Roman" w:hAnsi="Arial" w:cs="Arial"/>
          <w:color w:val="000000"/>
          <w:sz w:val="18"/>
          <w:szCs w:val="18"/>
          <w:lang w:val="vi-VN"/>
        </w:rPr>
        <w:t>, sự kiện, hoạt động hòa giải ở cơ sở trên bản tin, cổng/trang thông tin điện tử của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quận, huyện.</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đ) Thực h</w:t>
      </w:r>
      <w:r w:rsidRPr="00EB689E">
        <w:rPr>
          <w:rFonts w:ascii="Arial" w:eastAsia="Times New Roman" w:hAnsi="Arial" w:cs="Arial"/>
          <w:color w:val="000000"/>
          <w:sz w:val="18"/>
          <w:szCs w:val="18"/>
        </w:rPr>
        <w:t>i</w:t>
      </w:r>
      <w:r w:rsidRPr="00EB689E">
        <w:rPr>
          <w:rFonts w:ascii="Arial" w:eastAsia="Times New Roman" w:hAnsi="Arial" w:cs="Arial"/>
          <w:color w:val="000000"/>
          <w:sz w:val="18"/>
          <w:szCs w:val="18"/>
          <w:lang w:val="vi-VN"/>
        </w:rPr>
        <w:t xml:space="preserve">ện tốt việc lập dự toán, quản lý, sử dụng và quyết toán kinh phí ngân sách nhà nước thực hiện công tác hòa giải ở cơ sở, đảm bảo đúng quy định pháp luật, trong đó có Quy định một số mức chi cụ thể cho hoạt động hòa </w:t>
      </w:r>
      <w:r w:rsidRPr="00EB689E">
        <w:rPr>
          <w:rFonts w:ascii="Arial" w:eastAsia="Times New Roman" w:hAnsi="Arial" w:cs="Arial"/>
          <w:color w:val="000000"/>
          <w:sz w:val="18"/>
          <w:szCs w:val="18"/>
          <w:lang w:val="vi-VN"/>
        </w:rPr>
        <w:lastRenderedPageBreak/>
        <w:t>giải ở cơ sở trên địa bàn Thành phố của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Thành phố; thường xuyên theo dõi, kiểm tra, đôn đốc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xã, phường, thị trấn thực hiện có hiệu quả công tác hòa giải ở cơ sở.</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e) Chỉ đạo Phòng Tư pháp h</w:t>
      </w:r>
      <w:r w:rsidRPr="00EB689E">
        <w:rPr>
          <w:rFonts w:ascii="Arial" w:eastAsia="Times New Roman" w:hAnsi="Arial" w:cs="Arial"/>
          <w:color w:val="000000"/>
          <w:sz w:val="18"/>
          <w:szCs w:val="18"/>
        </w:rPr>
        <w:t>ướ</w:t>
      </w:r>
      <w:r w:rsidRPr="00EB689E">
        <w:rPr>
          <w:rFonts w:ascii="Arial" w:eastAsia="Times New Roman" w:hAnsi="Arial" w:cs="Arial"/>
          <w:color w:val="000000"/>
          <w:sz w:val="18"/>
          <w:szCs w:val="18"/>
          <w:lang w:val="vi-VN"/>
        </w:rPr>
        <w:t>ng dẫn công chức Tư pháp - Hộ tịch thực hiện thống kê, báo cáo về hoạt động hòa giải ở cơ sở theo quy định và hướng dẫn của Sở Tư pháp.</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6. </w:t>
      </w:r>
      <w:r w:rsidRPr="00EB689E">
        <w:rPr>
          <w:rFonts w:ascii="Arial" w:eastAsia="Times New Roman" w:hAnsi="Arial" w:cs="Arial"/>
          <w:b/>
          <w:bCs/>
          <w:color w:val="000000"/>
          <w:sz w:val="18"/>
          <w:szCs w:val="18"/>
        </w:rPr>
        <w:t>Ủy </w:t>
      </w:r>
      <w:r w:rsidRPr="00EB689E">
        <w:rPr>
          <w:rFonts w:ascii="Arial" w:eastAsia="Times New Roman" w:hAnsi="Arial" w:cs="Arial"/>
          <w:b/>
          <w:bCs/>
          <w:color w:val="000000"/>
          <w:sz w:val="18"/>
          <w:szCs w:val="18"/>
          <w:lang w:val="vi-VN"/>
        </w:rPr>
        <w:t>ban nhân dân phường, xã, thị trấn</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a) Thực hiện tốt trách nhiệm trong quản lý nhà nước về hòa giải ở cơ sở được quy định tại Khoản 3, Điều 4 Nghị định số </w:t>
      </w:r>
      <w:hyperlink r:id="rId11" w:tgtFrame="_blank" w:history="1">
        <w:r w:rsidRPr="00EB689E">
          <w:rPr>
            <w:rFonts w:ascii="Arial" w:eastAsia="Times New Roman" w:hAnsi="Arial" w:cs="Arial"/>
            <w:color w:val="0E70C3"/>
            <w:sz w:val="18"/>
            <w:szCs w:val="18"/>
            <w:lang w:val="vi-VN"/>
          </w:rPr>
          <w:t>15/2014/NĐ-CP;</w:t>
        </w:r>
      </w:hyperlink>
      <w:r w:rsidRPr="00EB689E">
        <w:rPr>
          <w:rFonts w:ascii="Arial" w:eastAsia="Times New Roman" w:hAnsi="Arial" w:cs="Arial"/>
          <w:color w:val="000000"/>
          <w:sz w:val="18"/>
          <w:szCs w:val="18"/>
          <w:lang w:val="vi-VN"/>
        </w:rPr>
        <w:t> phối hợp với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Mặt trận Tổ quốc Việt Nam phường, xã, thị trấn tổ chức thực hiện các nhiệm vụ quy định tại Nghị quyết liên tịch số 01/2014/NQLT-CP-UBTƯMTTQVN.</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b) Kiện toàn tổ hòa giải, hòa giải viên theo quy định của Luật hòa giải ở cơ sở và các văn bản hướng </w:t>
      </w:r>
      <w:r w:rsidRPr="00EB689E">
        <w:rPr>
          <w:rFonts w:ascii="Arial" w:eastAsia="Times New Roman" w:hAnsi="Arial" w:cs="Arial"/>
          <w:color w:val="000000"/>
          <w:sz w:val="18"/>
          <w:szCs w:val="18"/>
        </w:rPr>
        <w:t>d</w:t>
      </w:r>
      <w:r w:rsidRPr="00EB689E">
        <w:rPr>
          <w:rFonts w:ascii="Arial" w:eastAsia="Times New Roman" w:hAnsi="Arial" w:cs="Arial"/>
          <w:color w:val="000000"/>
          <w:sz w:val="18"/>
          <w:szCs w:val="18"/>
          <w:lang w:val="vi-VN"/>
        </w:rPr>
        <w:t>ẫn thi hành; b</w:t>
      </w:r>
      <w:r w:rsidRPr="00EB689E">
        <w:rPr>
          <w:rFonts w:ascii="Arial" w:eastAsia="Times New Roman" w:hAnsi="Arial" w:cs="Arial"/>
          <w:color w:val="000000"/>
          <w:sz w:val="18"/>
          <w:szCs w:val="18"/>
        </w:rPr>
        <w:t>ả</w:t>
      </w:r>
      <w:r w:rsidRPr="00EB689E">
        <w:rPr>
          <w:rFonts w:ascii="Arial" w:eastAsia="Times New Roman" w:hAnsi="Arial" w:cs="Arial"/>
          <w:color w:val="000000"/>
          <w:sz w:val="18"/>
          <w:szCs w:val="18"/>
          <w:lang w:val="vi-VN"/>
        </w:rPr>
        <w:t>o đảm </w:t>
      </w:r>
      <w:r w:rsidRPr="00EB689E">
        <w:rPr>
          <w:rFonts w:ascii="Arial" w:eastAsia="Times New Roman" w:hAnsi="Arial" w:cs="Arial"/>
          <w:color w:val="000000"/>
          <w:sz w:val="18"/>
          <w:szCs w:val="18"/>
        </w:rPr>
        <w:t>tr</w:t>
      </w:r>
      <w:r w:rsidRPr="00EB689E">
        <w:rPr>
          <w:rFonts w:ascii="Arial" w:eastAsia="Times New Roman" w:hAnsi="Arial" w:cs="Arial"/>
          <w:color w:val="000000"/>
          <w:sz w:val="18"/>
          <w:szCs w:val="18"/>
          <w:lang w:val="vi-VN"/>
        </w:rPr>
        <w:t>ên địa bàn có số lượng tổ hòa giải và hòa giải viên phù hợp với nhu cầu, tình h</w:t>
      </w:r>
      <w:r w:rsidRPr="00EB689E">
        <w:rPr>
          <w:rFonts w:ascii="Arial" w:eastAsia="Times New Roman" w:hAnsi="Arial" w:cs="Arial"/>
          <w:color w:val="000000"/>
          <w:sz w:val="18"/>
          <w:szCs w:val="18"/>
        </w:rPr>
        <w:t>ì</w:t>
      </w:r>
      <w:r w:rsidRPr="00EB689E">
        <w:rPr>
          <w:rFonts w:ascii="Arial" w:eastAsia="Times New Roman" w:hAnsi="Arial" w:cs="Arial"/>
          <w:color w:val="000000"/>
          <w:sz w:val="18"/>
          <w:szCs w:val="18"/>
          <w:lang w:val="vi-VN"/>
        </w:rPr>
        <w:t>nh kinh tế - xã hội, quy mô dân số c</w:t>
      </w:r>
      <w:r w:rsidRPr="00EB689E">
        <w:rPr>
          <w:rFonts w:ascii="Arial" w:eastAsia="Times New Roman" w:hAnsi="Arial" w:cs="Arial"/>
          <w:color w:val="000000"/>
          <w:sz w:val="18"/>
          <w:szCs w:val="18"/>
        </w:rPr>
        <w:t>ủ</w:t>
      </w:r>
      <w:r w:rsidRPr="00EB689E">
        <w:rPr>
          <w:rFonts w:ascii="Arial" w:eastAsia="Times New Roman" w:hAnsi="Arial" w:cs="Arial"/>
          <w:color w:val="000000"/>
          <w:sz w:val="18"/>
          <w:szCs w:val="18"/>
          <w:lang w:val="vi-VN"/>
        </w:rPr>
        <w:t>a phường, xã, thị </w:t>
      </w:r>
      <w:r w:rsidRPr="00EB689E">
        <w:rPr>
          <w:rFonts w:ascii="Arial" w:eastAsia="Times New Roman" w:hAnsi="Arial" w:cs="Arial"/>
          <w:color w:val="000000"/>
          <w:sz w:val="18"/>
          <w:szCs w:val="18"/>
        </w:rPr>
        <w:t>tr</w:t>
      </w:r>
      <w:r w:rsidRPr="00EB689E">
        <w:rPr>
          <w:rFonts w:ascii="Arial" w:eastAsia="Times New Roman" w:hAnsi="Arial" w:cs="Arial"/>
          <w:color w:val="000000"/>
          <w:sz w:val="18"/>
          <w:szCs w:val="18"/>
          <w:lang w:val="vi-VN"/>
        </w:rPr>
        <w:t>ấn; củng cố, kiện toàn đội ngũ công chức Tư pháp - Hộ tịch để thực hiện tốt nhiệm vụ về hòa giải ở cơ sở.</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c) Chủ động xây dựng mô hình giao lưu, học tập, trao đổi kinh nghiệm giữa các tổ hòa giải trên địa bàn; cung cấp các thông tin, sự kiện, hoạt động hòa giải ở cơ sở cho Phòng Tư pháp để phục vụ cho công tác tuyên truyền, phổ biến về hoạt động hòa giải cơ sở.</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d) Tạo điều kiện, hỗ trợ kinh phí cho công tác hòa giải và hòa giải viên theo nội dung quy định tại Điều 13 Nghị định, số </w:t>
      </w:r>
      <w:hyperlink r:id="rId12" w:tgtFrame="_blank" w:history="1">
        <w:r w:rsidRPr="00EB689E">
          <w:rPr>
            <w:rFonts w:ascii="Arial" w:eastAsia="Times New Roman" w:hAnsi="Arial" w:cs="Arial"/>
            <w:color w:val="0E70C3"/>
            <w:sz w:val="18"/>
            <w:szCs w:val="18"/>
            <w:lang w:val="vi-VN"/>
          </w:rPr>
          <w:t>15/2014/NĐ-CP</w:t>
        </w:r>
      </w:hyperlink>
      <w:r w:rsidRPr="00EB689E">
        <w:rPr>
          <w:rFonts w:ascii="Arial" w:eastAsia="Times New Roman" w:hAnsi="Arial" w:cs="Arial"/>
          <w:color w:val="000000"/>
          <w:sz w:val="18"/>
          <w:szCs w:val="18"/>
          <w:lang w:val="vi-VN"/>
        </w:rPr>
        <w:t> thủ tục thanh toán thù lao cho hòa giải viên thực hiện theo đúng quy định pháp luật </w:t>
      </w:r>
      <w:r w:rsidRPr="00EB689E">
        <w:rPr>
          <w:rFonts w:ascii="Arial" w:eastAsia="Times New Roman" w:hAnsi="Arial" w:cs="Arial"/>
          <w:i/>
          <w:iCs/>
          <w:color w:val="000000"/>
          <w:sz w:val="18"/>
          <w:szCs w:val="18"/>
          <w:lang w:val="vi-VN"/>
        </w:rPr>
        <w:t>(thủ tục này đã được Bộ Tư pháp công b</w:t>
      </w:r>
      <w:r w:rsidRPr="00EB689E">
        <w:rPr>
          <w:rFonts w:ascii="Arial" w:eastAsia="Times New Roman" w:hAnsi="Arial" w:cs="Arial"/>
          <w:i/>
          <w:iCs/>
          <w:color w:val="000000"/>
          <w:sz w:val="18"/>
          <w:szCs w:val="18"/>
        </w:rPr>
        <w:t>ố </w:t>
      </w:r>
      <w:r w:rsidRPr="00EB689E">
        <w:rPr>
          <w:rFonts w:ascii="Arial" w:eastAsia="Times New Roman" w:hAnsi="Arial" w:cs="Arial"/>
          <w:i/>
          <w:iCs/>
          <w:color w:val="000000"/>
          <w:sz w:val="18"/>
          <w:szCs w:val="18"/>
          <w:lang w:val="vi-VN"/>
        </w:rPr>
        <w:t>tại Quyết định</w:t>
      </w:r>
      <w:hyperlink r:id="rId13" w:tgtFrame="_blank" w:history="1">
        <w:r w:rsidRPr="00EB689E">
          <w:rPr>
            <w:rFonts w:ascii="Arial" w:eastAsia="Times New Roman" w:hAnsi="Arial" w:cs="Arial"/>
            <w:i/>
            <w:iCs/>
            <w:color w:val="0E70C3"/>
            <w:sz w:val="18"/>
            <w:szCs w:val="18"/>
            <w:lang w:val="vi-VN"/>
          </w:rPr>
          <w:t> 3404/QĐ-BTP</w:t>
        </w:r>
      </w:hyperlink>
      <w:r w:rsidRPr="00EB689E">
        <w:rPr>
          <w:rFonts w:ascii="Arial" w:eastAsia="Times New Roman" w:hAnsi="Arial" w:cs="Arial"/>
          <w:i/>
          <w:iCs/>
          <w:color w:val="000000"/>
          <w:sz w:val="18"/>
          <w:szCs w:val="18"/>
          <w:lang w:val="vi-VN"/>
        </w:rPr>
        <w:t>ngày 18 tháng 12 năm 2014 của Bộ trưởng Bộ Tư pháp)</w:t>
      </w:r>
      <w:r w:rsidRPr="00EB689E">
        <w:rPr>
          <w:rFonts w:ascii="Arial" w:eastAsia="Times New Roman" w:hAnsi="Arial" w:cs="Arial"/>
          <w:color w:val="000000"/>
          <w:sz w:val="18"/>
          <w:szCs w:val="18"/>
          <w:lang w:val="vi-VN"/>
        </w:rPr>
        <w:t>; khuyến khích các tổ chức, cá nhân đóng góp, hỗ trợ cho hoạt động hòa giải ở cơ sở</w:t>
      </w:r>
      <w:r w:rsidRPr="00EB689E">
        <w:rPr>
          <w:rFonts w:ascii="Arial" w:eastAsia="Times New Roman" w:hAnsi="Arial" w:cs="Arial"/>
          <w:color w:val="000000"/>
          <w:sz w:val="18"/>
          <w:szCs w:val="18"/>
        </w:rPr>
        <w:t>.</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đ) Tạo điều kiện thuận lợi cho việc phối hợp giữa tổ hòa giải với với Ban công tác Mặt trận, Chi hội Luật gia, Chi hội Phụ nữ, Chi đoàn Thanh niên Cộng sản Hồ Chí Minh, Chi hội Cựu chiến binh, Chi hội Nông dân, Chi hội Người cao tuổi và các </w:t>
      </w:r>
      <w:r w:rsidRPr="00EB689E">
        <w:rPr>
          <w:rFonts w:ascii="Arial" w:eastAsia="Times New Roman" w:hAnsi="Arial" w:cs="Arial"/>
          <w:color w:val="000000"/>
          <w:sz w:val="18"/>
          <w:szCs w:val="18"/>
          <w:shd w:val="clear" w:color="auto" w:fill="FFFFFF"/>
          <w:lang w:val="vi-VN"/>
        </w:rPr>
        <w:t>tổ chức</w:t>
      </w:r>
      <w:r w:rsidRPr="00EB689E">
        <w:rPr>
          <w:rFonts w:ascii="Arial" w:eastAsia="Times New Roman" w:hAnsi="Arial" w:cs="Arial"/>
          <w:color w:val="000000"/>
          <w:sz w:val="18"/>
          <w:szCs w:val="18"/>
          <w:lang w:val="vi-VN"/>
        </w:rPr>
        <w:t>, cá nhân khác trong hoạt động hòa giải ở cơ sở lại xã, phường, thị trấn; phát huy vai </w:t>
      </w:r>
      <w:r w:rsidRPr="00EB689E">
        <w:rPr>
          <w:rFonts w:ascii="Arial" w:eastAsia="Times New Roman" w:hAnsi="Arial" w:cs="Arial"/>
          <w:color w:val="000000"/>
          <w:sz w:val="18"/>
          <w:szCs w:val="18"/>
        </w:rPr>
        <w:t>tr</w:t>
      </w:r>
      <w:r w:rsidRPr="00EB689E">
        <w:rPr>
          <w:rFonts w:ascii="Arial" w:eastAsia="Times New Roman" w:hAnsi="Arial" w:cs="Arial"/>
          <w:color w:val="000000"/>
          <w:sz w:val="18"/>
          <w:szCs w:val="18"/>
          <w:lang w:val="vi-VN"/>
        </w:rPr>
        <w:t>ò của người được mời tham gia hòa giải theo quy định tại Điều 19 Luật hòa giải ở cơ sở; bảo đảm các tranh chấp, m</w:t>
      </w:r>
      <w:r w:rsidRPr="00EB689E">
        <w:rPr>
          <w:rFonts w:ascii="Arial" w:eastAsia="Times New Roman" w:hAnsi="Arial" w:cs="Arial"/>
          <w:color w:val="000000"/>
          <w:sz w:val="18"/>
          <w:szCs w:val="18"/>
        </w:rPr>
        <w:t>â</w:t>
      </w:r>
      <w:r w:rsidRPr="00EB689E">
        <w:rPr>
          <w:rFonts w:ascii="Arial" w:eastAsia="Times New Roman" w:hAnsi="Arial" w:cs="Arial"/>
          <w:color w:val="000000"/>
          <w:sz w:val="18"/>
          <w:szCs w:val="18"/>
          <w:lang w:val="vi-VN"/>
        </w:rPr>
        <w:t>u thuẫn, vi phạm pháp luật theo quy định tại Khoản </w:t>
      </w:r>
      <w:r w:rsidRPr="00EB689E">
        <w:rPr>
          <w:rFonts w:ascii="Arial" w:eastAsia="Times New Roman" w:hAnsi="Arial" w:cs="Arial"/>
          <w:color w:val="000000"/>
          <w:sz w:val="18"/>
          <w:szCs w:val="18"/>
        </w:rPr>
        <w:t>1</w:t>
      </w:r>
      <w:r w:rsidRPr="00EB689E">
        <w:rPr>
          <w:rFonts w:ascii="Arial" w:eastAsia="Times New Roman" w:hAnsi="Arial" w:cs="Arial"/>
          <w:color w:val="000000"/>
          <w:sz w:val="18"/>
          <w:szCs w:val="18"/>
          <w:lang w:val="vi-VN"/>
        </w:rPr>
        <w:t>, Điều 5 Nghị định số </w:t>
      </w:r>
      <w:hyperlink r:id="rId14" w:tgtFrame="_blank" w:history="1">
        <w:r w:rsidRPr="00EB689E">
          <w:rPr>
            <w:rFonts w:ascii="Arial" w:eastAsia="Times New Roman" w:hAnsi="Arial" w:cs="Arial"/>
            <w:color w:val="0E70C3"/>
            <w:sz w:val="18"/>
            <w:szCs w:val="18"/>
            <w:lang w:val="vi-VN"/>
          </w:rPr>
          <w:t>15/2014/NĐ-CP</w:t>
        </w:r>
      </w:hyperlink>
      <w:r w:rsidRPr="00EB689E">
        <w:rPr>
          <w:rFonts w:ascii="Arial" w:eastAsia="Times New Roman" w:hAnsi="Arial" w:cs="Arial"/>
          <w:color w:val="000000"/>
          <w:sz w:val="18"/>
          <w:szCs w:val="18"/>
          <w:lang w:val="vi-VN"/>
        </w:rPr>
        <w:t> đều được tiến hành hòa giải tại các tổ hòa giải, nâng cao số lượng và chất lượng hòa giải thành trên địa bàn, phấn đấu nâng cao tỷ lệ hòa giải thành đạt từ 80% trở lên theo định hướng của Bộ Tư pháp.</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e) Báo cáo định kỳ và đột xuất khi có yêu cầu thống kê, báo cáo Hội đồng nhân dân cùng cấp</w:t>
      </w:r>
      <w:r w:rsidRPr="00EB689E">
        <w:rPr>
          <w:rFonts w:ascii="Arial" w:eastAsia="Times New Roman" w:hAnsi="Arial" w:cs="Arial"/>
          <w:i/>
          <w:iCs/>
          <w:color w:val="000000"/>
          <w:sz w:val="18"/>
          <w:szCs w:val="18"/>
          <w:lang w:val="vi-VN"/>
        </w:rPr>
        <w:t>(nếu c</w:t>
      </w:r>
      <w:r w:rsidRPr="00EB689E">
        <w:rPr>
          <w:rFonts w:ascii="Arial" w:eastAsia="Times New Roman" w:hAnsi="Arial" w:cs="Arial"/>
          <w:i/>
          <w:iCs/>
          <w:color w:val="000000"/>
          <w:sz w:val="18"/>
          <w:szCs w:val="18"/>
        </w:rPr>
        <w:t>ó</w:t>
      </w:r>
      <w:r w:rsidRPr="00EB689E">
        <w:rPr>
          <w:rFonts w:ascii="Arial" w:eastAsia="Times New Roman" w:hAnsi="Arial" w:cs="Arial"/>
          <w:i/>
          <w:iCs/>
          <w:color w:val="000000"/>
          <w:sz w:val="18"/>
          <w:szCs w:val="18"/>
          <w:lang w:val="vi-VN"/>
        </w:rPr>
        <w:t>)</w:t>
      </w:r>
      <w:r w:rsidRPr="00EB689E">
        <w:rPr>
          <w:rFonts w:ascii="Arial" w:eastAsia="Times New Roman" w:hAnsi="Arial" w:cs="Arial"/>
          <w:color w:val="000000"/>
          <w:sz w:val="18"/>
          <w:szCs w:val="18"/>
          <w:lang w:val="vi-VN"/>
        </w:rPr>
        <w:t> và Phòng Tư pháp về kết quả thi hành pháp luật về hòa giải ở c</w:t>
      </w:r>
      <w:r w:rsidRPr="00EB689E">
        <w:rPr>
          <w:rFonts w:ascii="Arial" w:eastAsia="Times New Roman" w:hAnsi="Arial" w:cs="Arial"/>
          <w:color w:val="000000"/>
          <w:sz w:val="18"/>
          <w:szCs w:val="18"/>
        </w:rPr>
        <w:t>ơ </w:t>
      </w:r>
      <w:r w:rsidRPr="00EB689E">
        <w:rPr>
          <w:rFonts w:ascii="Arial" w:eastAsia="Times New Roman" w:hAnsi="Arial" w:cs="Arial"/>
          <w:color w:val="000000"/>
          <w:sz w:val="18"/>
          <w:szCs w:val="18"/>
          <w:lang w:val="vi-VN"/>
        </w:rPr>
        <w:t>sở; chỉ đạo công chức Tư pháp - Hộ tịch thực hiện thống kê, báo c</w:t>
      </w:r>
      <w:r w:rsidRPr="00EB689E">
        <w:rPr>
          <w:rFonts w:ascii="Arial" w:eastAsia="Times New Roman" w:hAnsi="Arial" w:cs="Arial"/>
          <w:color w:val="000000"/>
          <w:sz w:val="18"/>
          <w:szCs w:val="18"/>
        </w:rPr>
        <w:t>á</w:t>
      </w:r>
      <w:r w:rsidRPr="00EB689E">
        <w:rPr>
          <w:rFonts w:ascii="Arial" w:eastAsia="Times New Roman" w:hAnsi="Arial" w:cs="Arial"/>
          <w:color w:val="000000"/>
          <w:sz w:val="18"/>
          <w:szCs w:val="18"/>
          <w:lang w:val="vi-VN"/>
        </w:rPr>
        <w:t>o về hoạt động hòa giải ở cơ sở theo quy định và hướng dẫn của Sở Tư pháp, Phòng Tư pháp.</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7. Đ</w:t>
      </w:r>
      <w:r w:rsidRPr="00EB689E">
        <w:rPr>
          <w:rFonts w:ascii="Arial" w:eastAsia="Times New Roman" w:hAnsi="Arial" w:cs="Arial"/>
          <w:b/>
          <w:bCs/>
          <w:color w:val="000000"/>
          <w:sz w:val="18"/>
          <w:szCs w:val="18"/>
        </w:rPr>
        <w:t>ề </w:t>
      </w:r>
      <w:r w:rsidRPr="00EB689E">
        <w:rPr>
          <w:rFonts w:ascii="Arial" w:eastAsia="Times New Roman" w:hAnsi="Arial" w:cs="Arial"/>
          <w:b/>
          <w:bCs/>
          <w:color w:val="000000"/>
          <w:sz w:val="18"/>
          <w:szCs w:val="18"/>
          <w:lang w:val="vi-VN"/>
        </w:rPr>
        <w:t>nghị </w:t>
      </w:r>
      <w:r w:rsidRPr="00EB689E">
        <w:rPr>
          <w:rFonts w:ascii="Arial" w:eastAsia="Times New Roman" w:hAnsi="Arial" w:cs="Arial"/>
          <w:b/>
          <w:bCs/>
          <w:color w:val="000000"/>
          <w:sz w:val="18"/>
          <w:szCs w:val="18"/>
          <w:shd w:val="clear" w:color="auto" w:fill="FFFFFF"/>
          <w:lang w:val="vi-VN"/>
        </w:rPr>
        <w:t>Ủy ban</w:t>
      </w:r>
      <w:r w:rsidRPr="00EB689E">
        <w:rPr>
          <w:rFonts w:ascii="Arial" w:eastAsia="Times New Roman" w:hAnsi="Arial" w:cs="Arial"/>
          <w:b/>
          <w:bCs/>
          <w:color w:val="000000"/>
          <w:sz w:val="18"/>
          <w:szCs w:val="18"/>
          <w:lang w:val="vi-VN"/>
        </w:rPr>
        <w:t> Mặt trận Tổ quốc Việt Nam Thành phố, quận, huyện, phường, xã, thị trấ</w:t>
      </w:r>
      <w:r w:rsidRPr="00EB689E">
        <w:rPr>
          <w:rFonts w:ascii="Arial" w:eastAsia="Times New Roman" w:hAnsi="Arial" w:cs="Arial"/>
          <w:b/>
          <w:bCs/>
          <w:color w:val="000000"/>
          <w:sz w:val="18"/>
          <w:szCs w:val="18"/>
        </w:rPr>
        <w:t>n</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a) Tăng cường sự phối hợp với chính quyền cùng cấp ở địa phương trong công tác hòa giải ở cơ sở theo quy định tại Nghị quyết liên tịch số </w:t>
      </w:r>
      <w:hyperlink r:id="rId15" w:tgtFrame="_blank" w:history="1">
        <w:r w:rsidRPr="00EB689E">
          <w:rPr>
            <w:rFonts w:ascii="Arial" w:eastAsia="Times New Roman" w:hAnsi="Arial" w:cs="Arial"/>
            <w:color w:val="0E70C3"/>
            <w:sz w:val="18"/>
            <w:szCs w:val="18"/>
            <w:lang w:val="vi-VN"/>
          </w:rPr>
          <w:t>01/2014/NQLT-CP-UBTƯMTTQVN</w:t>
        </w:r>
      </w:hyperlink>
      <w:r w:rsidRPr="00EB689E">
        <w:rPr>
          <w:rFonts w:ascii="Arial" w:eastAsia="Times New Roman" w:hAnsi="Arial" w:cs="Arial"/>
          <w:color w:val="000000"/>
          <w:sz w:val="18"/>
          <w:szCs w:val="18"/>
          <w:lang w:val="vi-VN"/>
        </w:rPr>
        <w:t> nhằm đẩy mạnh thực hiện các hoạt động hòa giải ở cơ sở theo quy định của pháp luật, góp phần nâng cao tỷ lệ hòa giải thành trên địa bàn.</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b) Phối hợp với chính quyền cùng cấp xây dựng các văn bản, chương trình, kế hoạch cụ thể để tổ chức thực hiện pháp luật về hòa giải ở cơ sở; gắn hoạt động hòa giải với việc xây dựng và thực hiện các phong trào quần chúng ở địa phương, giới thiệu rộng rãi về hoạt động của tổ hòa giải và lực lượng hòa giải viên để phát huy hơn nữa hiệu quả mô hình hòa giải ở cơ sở.</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c) Tích cực phối hợp với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cơ quan tư pháp cùng cấp </w:t>
      </w:r>
      <w:r w:rsidRPr="00EB689E">
        <w:rPr>
          <w:rFonts w:ascii="Arial" w:eastAsia="Times New Roman" w:hAnsi="Arial" w:cs="Arial"/>
          <w:color w:val="000000"/>
          <w:sz w:val="18"/>
          <w:szCs w:val="18"/>
          <w:shd w:val="clear" w:color="auto" w:fill="FFFFFF"/>
          <w:lang w:val="vi-VN"/>
        </w:rPr>
        <w:t>trong</w:t>
      </w:r>
      <w:r w:rsidRPr="00EB689E">
        <w:rPr>
          <w:rFonts w:ascii="Arial" w:eastAsia="Times New Roman" w:hAnsi="Arial" w:cs="Arial"/>
          <w:color w:val="000000"/>
          <w:sz w:val="18"/>
          <w:szCs w:val="18"/>
          <w:lang w:val="vi-VN"/>
        </w:rPr>
        <w:t> việc tổ chức tập huấn, bồi dưỡng, cập nhật kiến thức pháp luật, kỹ năng, nghiệp vụ hòa giải ở cơ sở cho hòa giải viên; lồng ghép thực hiện pháp luật về hòa giải ở cơ sở trong xây dựng và thực hiện hương ước, quy ước; hỗ trợ tài liệu, phổ biến pháp luật phục vụ hoạt động hòa giải ở cơ sở theo quy định tại Nghị quyết liên tịch số 01/2014/MQLT-CP-</w:t>
      </w:r>
      <w:r w:rsidRPr="00EB689E">
        <w:rPr>
          <w:rFonts w:ascii="Arial" w:eastAsia="Times New Roman" w:hAnsi="Arial" w:cs="Arial"/>
          <w:color w:val="000000"/>
          <w:sz w:val="18"/>
          <w:szCs w:val="18"/>
        </w:rPr>
        <w:t>U</w:t>
      </w:r>
      <w:r w:rsidRPr="00EB689E">
        <w:rPr>
          <w:rFonts w:ascii="Arial" w:eastAsia="Times New Roman" w:hAnsi="Arial" w:cs="Arial"/>
          <w:color w:val="000000"/>
          <w:sz w:val="18"/>
          <w:szCs w:val="18"/>
          <w:lang w:val="vi-VN"/>
        </w:rPr>
        <w:t>BTƯMTTQVN,</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d) Hướng dẫn Ban công tác Mặt trận phối hợp với Tổ trưởng tổ hòa giải, Tổ trưởng tổ dân phố rà soát, đánh giá, kiện toàn tổ hòa giải; tổ chức bầu, đề nghị công nhận, cho thôi làm Tổ trưởng tổ hòa giải, hòa giải viên theo quy định tại Nghị quyết liên tịch số </w:t>
      </w:r>
      <w:r w:rsidRPr="00EB689E">
        <w:rPr>
          <w:rFonts w:ascii="Arial" w:eastAsia="Times New Roman" w:hAnsi="Arial" w:cs="Arial"/>
          <w:color w:val="000000"/>
          <w:sz w:val="18"/>
          <w:szCs w:val="18"/>
        </w:rPr>
        <w:t>01</w:t>
      </w:r>
      <w:r w:rsidRPr="00EB689E">
        <w:rPr>
          <w:rFonts w:ascii="Arial" w:eastAsia="Times New Roman" w:hAnsi="Arial" w:cs="Arial"/>
          <w:color w:val="000000"/>
          <w:sz w:val="18"/>
          <w:szCs w:val="18"/>
          <w:lang w:val="vi-VN"/>
        </w:rPr>
        <w:t>/2014/NQLT-CP-UBT</w:t>
      </w:r>
      <w:r w:rsidRPr="00EB689E">
        <w:rPr>
          <w:rFonts w:ascii="Arial" w:eastAsia="Times New Roman" w:hAnsi="Arial" w:cs="Arial"/>
          <w:color w:val="000000"/>
          <w:sz w:val="18"/>
          <w:szCs w:val="18"/>
        </w:rPr>
        <w:t>Ư</w:t>
      </w:r>
      <w:r w:rsidRPr="00EB689E">
        <w:rPr>
          <w:rFonts w:ascii="Arial" w:eastAsia="Times New Roman" w:hAnsi="Arial" w:cs="Arial"/>
          <w:color w:val="000000"/>
          <w:sz w:val="18"/>
          <w:szCs w:val="18"/>
          <w:lang w:val="vi-VN"/>
        </w:rPr>
        <w:t>MTTQVN và Nghị định số 15/20</w:t>
      </w:r>
      <w:r w:rsidRPr="00EB689E">
        <w:rPr>
          <w:rFonts w:ascii="Arial" w:eastAsia="Times New Roman" w:hAnsi="Arial" w:cs="Arial"/>
          <w:color w:val="000000"/>
          <w:sz w:val="18"/>
          <w:szCs w:val="18"/>
        </w:rPr>
        <w:t>1</w:t>
      </w:r>
      <w:r w:rsidRPr="00EB689E">
        <w:rPr>
          <w:rFonts w:ascii="Arial" w:eastAsia="Times New Roman" w:hAnsi="Arial" w:cs="Arial"/>
          <w:color w:val="000000"/>
          <w:sz w:val="18"/>
          <w:szCs w:val="18"/>
          <w:lang w:val="vi-VN"/>
        </w:rPr>
        <w:t>4/NĐ-CP.</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8. Đề nghị Liên đoàn Lao động Thành phố, Hội Cựu chiến binh Thành phố, Hội Nông dân Thành ph</w:t>
      </w:r>
      <w:r w:rsidRPr="00EB689E">
        <w:rPr>
          <w:rFonts w:ascii="Arial" w:eastAsia="Times New Roman" w:hAnsi="Arial" w:cs="Arial"/>
          <w:b/>
          <w:bCs/>
          <w:color w:val="000000"/>
          <w:sz w:val="18"/>
          <w:szCs w:val="18"/>
        </w:rPr>
        <w:t>ố</w:t>
      </w:r>
      <w:r w:rsidRPr="00EB689E">
        <w:rPr>
          <w:rFonts w:ascii="Arial" w:eastAsia="Times New Roman" w:hAnsi="Arial" w:cs="Arial"/>
          <w:b/>
          <w:bCs/>
          <w:color w:val="000000"/>
          <w:sz w:val="18"/>
          <w:szCs w:val="18"/>
          <w:lang w:val="vi-VN"/>
        </w:rPr>
        <w:t>, Hội Liên hiệp Phụ nữ Việt Nam Thành phố, Hội Người cao tuổi Thành phố, Thành Đoàn, Hội Luật gia Thành phố, Đoàn Luật sư Thành phố</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 xml:space="preserve">Đẩy mạnh việc chỉ đạo các tổ chức, đơn vị trực thuộc và các thành viên tích cực phối hợp, hỗ trợ công tác hòa giải ở cơ sở, tạo mọi điều kiện để thành viên, hội viên tham gia hoạt động hòa giải ở cơ sở tại xã, phường, thị trấn, góp phần bảo đảm các tranh chấp, mâu thuẫn, vi phạm pháp luật theo quy định tại Khoản 1, Điều 5 Nghị định </w:t>
      </w:r>
      <w:r w:rsidRPr="00EB689E">
        <w:rPr>
          <w:rFonts w:ascii="Arial" w:eastAsia="Times New Roman" w:hAnsi="Arial" w:cs="Arial"/>
          <w:color w:val="000000"/>
          <w:sz w:val="18"/>
          <w:szCs w:val="18"/>
          <w:lang w:val="vi-VN"/>
        </w:rPr>
        <w:lastRenderedPageBreak/>
        <w:t>số </w:t>
      </w:r>
      <w:hyperlink r:id="rId16" w:tgtFrame="_blank" w:history="1">
        <w:r w:rsidRPr="00EB689E">
          <w:rPr>
            <w:rFonts w:ascii="Arial" w:eastAsia="Times New Roman" w:hAnsi="Arial" w:cs="Arial"/>
            <w:color w:val="0E70C3"/>
            <w:sz w:val="18"/>
            <w:szCs w:val="18"/>
            <w:lang w:val="vi-VN"/>
          </w:rPr>
          <w:t>15/2014/NĐ-CP</w:t>
        </w:r>
      </w:hyperlink>
      <w:r w:rsidRPr="00EB689E">
        <w:rPr>
          <w:rFonts w:ascii="Arial" w:eastAsia="Times New Roman" w:hAnsi="Arial" w:cs="Arial"/>
          <w:color w:val="000000"/>
          <w:sz w:val="18"/>
          <w:szCs w:val="18"/>
          <w:lang w:val="vi-VN"/>
        </w:rPr>
        <w:t> đều được tiến hành hòa giải, góp phần nâng cao chất lượng công tác hòa giải ở cơ sở trên địa bàn.</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9. Các cơ q</w:t>
      </w:r>
      <w:r w:rsidRPr="00EB689E">
        <w:rPr>
          <w:rFonts w:ascii="Arial" w:eastAsia="Times New Roman" w:hAnsi="Arial" w:cs="Arial"/>
          <w:b/>
          <w:bCs/>
          <w:color w:val="000000"/>
          <w:sz w:val="18"/>
          <w:szCs w:val="18"/>
        </w:rPr>
        <w:t>uan</w:t>
      </w:r>
      <w:r w:rsidRPr="00EB689E">
        <w:rPr>
          <w:rFonts w:ascii="Arial" w:eastAsia="Times New Roman" w:hAnsi="Arial" w:cs="Arial"/>
          <w:b/>
          <w:bCs/>
          <w:color w:val="000000"/>
          <w:sz w:val="18"/>
          <w:szCs w:val="18"/>
          <w:lang w:val="vi-VN"/>
        </w:rPr>
        <w:t> báo chí Th</w:t>
      </w:r>
      <w:r w:rsidRPr="00EB689E">
        <w:rPr>
          <w:rFonts w:ascii="Arial" w:eastAsia="Times New Roman" w:hAnsi="Arial" w:cs="Arial"/>
          <w:b/>
          <w:bCs/>
          <w:color w:val="000000"/>
          <w:sz w:val="18"/>
          <w:szCs w:val="18"/>
        </w:rPr>
        <w:t>à</w:t>
      </w:r>
      <w:r w:rsidRPr="00EB689E">
        <w:rPr>
          <w:rFonts w:ascii="Arial" w:eastAsia="Times New Roman" w:hAnsi="Arial" w:cs="Arial"/>
          <w:b/>
          <w:bCs/>
          <w:color w:val="000000"/>
          <w:sz w:val="18"/>
          <w:szCs w:val="18"/>
          <w:lang w:val="vi-VN"/>
        </w:rPr>
        <w:t>nh phố</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Các cơ quan báo chí Thành phố chú </w:t>
      </w:r>
      <w:r w:rsidRPr="00EB689E">
        <w:rPr>
          <w:rFonts w:ascii="Arial" w:eastAsia="Times New Roman" w:hAnsi="Arial" w:cs="Arial"/>
          <w:color w:val="000000"/>
          <w:sz w:val="18"/>
          <w:szCs w:val="18"/>
        </w:rPr>
        <w:t>tr</w:t>
      </w:r>
      <w:r w:rsidRPr="00EB689E">
        <w:rPr>
          <w:rFonts w:ascii="Arial" w:eastAsia="Times New Roman" w:hAnsi="Arial" w:cs="Arial"/>
          <w:color w:val="000000"/>
          <w:sz w:val="18"/>
          <w:szCs w:val="18"/>
          <w:lang w:val="vi-VN"/>
        </w:rPr>
        <w:t>ọng phổ biến Luật hòa giải ở cơ sở và các văn bản hướng dẫn thi hành bằng các hình thức và biện pháp thích hợp, giới thiệu rộng rãi về hoạt động cụ thể của t</w:t>
      </w:r>
      <w:r w:rsidRPr="00EB689E">
        <w:rPr>
          <w:rFonts w:ascii="Arial" w:eastAsia="Times New Roman" w:hAnsi="Arial" w:cs="Arial"/>
          <w:color w:val="000000"/>
          <w:sz w:val="18"/>
          <w:szCs w:val="18"/>
        </w:rPr>
        <w:t>ổ </w:t>
      </w:r>
      <w:r w:rsidRPr="00EB689E">
        <w:rPr>
          <w:rFonts w:ascii="Arial" w:eastAsia="Times New Roman" w:hAnsi="Arial" w:cs="Arial"/>
          <w:color w:val="000000"/>
          <w:sz w:val="18"/>
          <w:szCs w:val="18"/>
          <w:lang w:val="vi-VN"/>
        </w:rPr>
        <w:t>hòa giải và lực lượng hòa giải viên để tôn vinh, khuyến khích, góp phần phát huy h</w:t>
      </w:r>
      <w:r w:rsidRPr="00EB689E">
        <w:rPr>
          <w:rFonts w:ascii="Arial" w:eastAsia="Times New Roman" w:hAnsi="Arial" w:cs="Arial"/>
          <w:color w:val="000000"/>
          <w:sz w:val="18"/>
          <w:szCs w:val="18"/>
        </w:rPr>
        <w:t>ơn </w:t>
      </w:r>
      <w:r w:rsidRPr="00EB689E">
        <w:rPr>
          <w:rFonts w:ascii="Arial" w:eastAsia="Times New Roman" w:hAnsi="Arial" w:cs="Arial"/>
          <w:color w:val="000000"/>
          <w:sz w:val="18"/>
          <w:szCs w:val="18"/>
          <w:lang w:val="vi-VN"/>
        </w:rPr>
        <w:t>nữa hiệu quả công tác hòa giải ở cơ sở.</w:t>
      </w:r>
    </w:p>
    <w:p w:rsidR="00EB689E" w:rsidRPr="00EB689E" w:rsidRDefault="00EB689E" w:rsidP="00EB689E">
      <w:pPr>
        <w:shd w:val="clear" w:color="auto" w:fill="FFFFFF"/>
        <w:spacing w:after="0" w:line="234" w:lineRule="atLeast"/>
        <w:rPr>
          <w:rFonts w:ascii="Arial" w:eastAsia="Times New Roman" w:hAnsi="Arial" w:cs="Arial"/>
          <w:color w:val="000000"/>
          <w:sz w:val="18"/>
          <w:szCs w:val="18"/>
        </w:rPr>
      </w:pPr>
      <w:bookmarkStart w:id="4" w:name="muc_3"/>
      <w:r w:rsidRPr="00EB689E">
        <w:rPr>
          <w:rFonts w:ascii="Arial" w:eastAsia="Times New Roman" w:hAnsi="Arial" w:cs="Arial"/>
          <w:b/>
          <w:bCs/>
          <w:color w:val="000000"/>
          <w:sz w:val="18"/>
          <w:szCs w:val="18"/>
        </w:rPr>
        <w:t>III. TỔ CHỨC THỰC HIỆN</w:t>
      </w:r>
      <w:bookmarkEnd w:id="4"/>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1.</w:t>
      </w:r>
      <w:r w:rsidRPr="00EB689E">
        <w:rPr>
          <w:rFonts w:ascii="Arial" w:eastAsia="Times New Roman" w:hAnsi="Arial" w:cs="Arial"/>
          <w:color w:val="000000"/>
          <w:sz w:val="18"/>
          <w:szCs w:val="18"/>
          <w:lang w:val="vi-VN"/>
        </w:rPr>
        <w:t> Thủ trưởng các Sở, ngành Thành phố, Chủ tịch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quận, huyện, xã, phường, thị trấn có trách nhiệm triển khai thực hiện hiệu quả Chỉ thị này. Trong quá trình triển khai thực hiện, nếu có khó khăn, vướng mắc thì kịp thời phản ánh để Sở Tư pháp chủ động hướng dẫn hoặc tổng hợp, báo cáo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nhân dân Thành phố xem xét, chỉ đạo giải quyết.</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2.</w:t>
      </w:r>
      <w:r w:rsidRPr="00EB689E">
        <w:rPr>
          <w:rFonts w:ascii="Arial" w:eastAsia="Times New Roman" w:hAnsi="Arial" w:cs="Arial"/>
          <w:color w:val="000000"/>
          <w:sz w:val="18"/>
          <w:szCs w:val="18"/>
          <w:lang w:val="vi-VN"/>
        </w:rPr>
        <w:t> Đề nghị </w:t>
      </w:r>
      <w:r w:rsidRPr="00EB689E">
        <w:rPr>
          <w:rFonts w:ascii="Arial" w:eastAsia="Times New Roman" w:hAnsi="Arial" w:cs="Arial"/>
          <w:color w:val="000000"/>
          <w:sz w:val="18"/>
          <w:szCs w:val="18"/>
          <w:shd w:val="clear" w:color="auto" w:fill="FFFFFF"/>
          <w:lang w:val="vi-VN"/>
        </w:rPr>
        <w:t>Ủy ban</w:t>
      </w:r>
      <w:r w:rsidRPr="00EB689E">
        <w:rPr>
          <w:rFonts w:ascii="Arial" w:eastAsia="Times New Roman" w:hAnsi="Arial" w:cs="Arial"/>
          <w:color w:val="000000"/>
          <w:sz w:val="18"/>
          <w:szCs w:val="18"/>
          <w:lang w:val="vi-VN"/>
        </w:rPr>
        <w:t> Mặt trận Tổ quốc Việt Nam Thành phố, Liên đoàn Lao động Thành phố, Hội Cựu chiến binh Thành phố, Hội Nông dân Thành phố, Hội Liên hiệp Phụ nữ Việt Nam Thành phố, Hội Người cao tuổi Thành phố, Thành Đoàn, Hội Luật gia Thành phố, Đoàn Luật sư Thành phố phối hợp triển khai thực hiện hiệu quả Chỉ thị này.</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b/>
          <w:bCs/>
          <w:color w:val="000000"/>
          <w:sz w:val="18"/>
          <w:szCs w:val="18"/>
          <w:lang w:val="vi-VN"/>
        </w:rPr>
        <w:t>3.</w:t>
      </w:r>
      <w:r w:rsidRPr="00EB689E">
        <w:rPr>
          <w:rFonts w:ascii="Arial" w:eastAsia="Times New Roman" w:hAnsi="Arial" w:cs="Arial"/>
          <w:color w:val="000000"/>
          <w:sz w:val="18"/>
          <w:szCs w:val="18"/>
          <w:lang w:val="vi-VN"/>
        </w:rPr>
        <w:t> Giao Giám đốc Sở Tư pháp theo dõi, đôn đốc, hướng dẫn, kiểm tra, sơ kết, tổng kết việc thực hiện Chỉ thị này./.</w:t>
      </w:r>
    </w:p>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EB689E" w:rsidRPr="00EB689E" w:rsidTr="00EB689E">
        <w:trPr>
          <w:tblCellSpacing w:w="0" w:type="dxa"/>
        </w:trPr>
        <w:tc>
          <w:tcPr>
            <w:tcW w:w="4428" w:type="dxa"/>
            <w:shd w:val="clear" w:color="auto" w:fill="FFFFFF"/>
            <w:tcMar>
              <w:top w:w="0" w:type="dxa"/>
              <w:left w:w="108" w:type="dxa"/>
              <w:bottom w:w="0" w:type="dxa"/>
              <w:right w:w="108" w:type="dxa"/>
            </w:tcMar>
            <w:hideMark/>
          </w:tcPr>
          <w:p w:rsidR="00EB689E" w:rsidRPr="00EB689E" w:rsidRDefault="00EB689E" w:rsidP="00EB689E">
            <w:pPr>
              <w:spacing w:before="120" w:after="0" w:line="234" w:lineRule="atLeast"/>
              <w:rPr>
                <w:rFonts w:ascii="Arial" w:eastAsia="Times New Roman" w:hAnsi="Arial" w:cs="Arial"/>
                <w:color w:val="000000"/>
                <w:sz w:val="18"/>
                <w:szCs w:val="18"/>
              </w:rPr>
            </w:pPr>
            <w:r w:rsidRPr="00EB689E">
              <w:rPr>
                <w:rFonts w:ascii="Arial" w:eastAsia="Times New Roman" w:hAnsi="Arial" w:cs="Arial"/>
                <w:b/>
                <w:bCs/>
                <w:i/>
                <w:iCs/>
                <w:color w:val="000000"/>
                <w:sz w:val="16"/>
                <w:szCs w:val="16"/>
                <w:lang w:val="vi-VN"/>
              </w:rPr>
              <w:t> </w:t>
            </w:r>
          </w:p>
          <w:p w:rsidR="00EB689E" w:rsidRPr="00EB689E" w:rsidRDefault="00EB689E" w:rsidP="00EB689E">
            <w:pPr>
              <w:spacing w:before="120" w:after="0" w:line="234" w:lineRule="atLeast"/>
              <w:rPr>
                <w:rFonts w:ascii="Arial" w:eastAsia="Times New Roman" w:hAnsi="Arial" w:cs="Arial"/>
                <w:color w:val="000000"/>
                <w:sz w:val="18"/>
                <w:szCs w:val="18"/>
              </w:rPr>
            </w:pPr>
            <w:r w:rsidRPr="00EB689E">
              <w:rPr>
                <w:rFonts w:ascii="Arial" w:eastAsia="Times New Roman" w:hAnsi="Arial" w:cs="Arial"/>
                <w:b/>
                <w:bCs/>
                <w:i/>
                <w:iCs/>
                <w:color w:val="000000"/>
                <w:sz w:val="18"/>
                <w:szCs w:val="18"/>
                <w:lang w:val="vi-VN"/>
              </w:rPr>
              <w:t>Nơi nhận:</w:t>
            </w:r>
            <w:r w:rsidRPr="00EB689E">
              <w:rPr>
                <w:rFonts w:ascii="Arial" w:eastAsia="Times New Roman" w:hAnsi="Arial" w:cs="Arial"/>
                <w:b/>
                <w:bCs/>
                <w:i/>
                <w:iCs/>
                <w:color w:val="000000"/>
                <w:sz w:val="18"/>
                <w:szCs w:val="18"/>
                <w:lang w:val="vi-VN"/>
              </w:rPr>
              <w:br/>
            </w:r>
            <w:r w:rsidRPr="00EB689E">
              <w:rPr>
                <w:rFonts w:ascii="Arial" w:eastAsia="Times New Roman" w:hAnsi="Arial" w:cs="Arial"/>
                <w:color w:val="000000"/>
                <w:sz w:val="16"/>
                <w:szCs w:val="16"/>
                <w:lang w:val="vi-VN"/>
              </w:rPr>
              <w:t>- Bộ Tư pháp; Thường trực Thành ủy;</w:t>
            </w:r>
            <w:r w:rsidRPr="00EB689E">
              <w:rPr>
                <w:rFonts w:ascii="Arial" w:eastAsia="Times New Roman" w:hAnsi="Arial" w:cs="Arial"/>
                <w:color w:val="000000"/>
                <w:sz w:val="16"/>
                <w:szCs w:val="16"/>
                <w:lang w:val="vi-VN"/>
              </w:rPr>
              <w:br/>
              <w:t>- Đoàn ĐBQH TP; Thường trực HĐND TP;</w:t>
            </w:r>
            <w:r w:rsidRPr="00EB689E">
              <w:rPr>
                <w:rFonts w:ascii="Arial" w:eastAsia="Times New Roman" w:hAnsi="Arial" w:cs="Arial"/>
                <w:color w:val="000000"/>
                <w:sz w:val="16"/>
                <w:szCs w:val="16"/>
                <w:lang w:val="vi-VN"/>
              </w:rPr>
              <w:br/>
              <w:t>- TTUB: CT, các PCT; </w:t>
            </w:r>
            <w:r w:rsidRPr="00EB689E">
              <w:rPr>
                <w:rFonts w:ascii="Arial" w:eastAsia="Times New Roman" w:hAnsi="Arial" w:cs="Arial"/>
                <w:color w:val="000000"/>
                <w:sz w:val="16"/>
                <w:szCs w:val="16"/>
              </w:rPr>
              <w:t>Ủy </w:t>
            </w:r>
            <w:r w:rsidRPr="00EB689E">
              <w:rPr>
                <w:rFonts w:ascii="Arial" w:eastAsia="Times New Roman" w:hAnsi="Arial" w:cs="Arial"/>
                <w:color w:val="000000"/>
                <w:sz w:val="16"/>
                <w:szCs w:val="16"/>
                <w:lang w:val="vi-VN"/>
              </w:rPr>
              <w:t>ban MTTQ Việt Nam TP;</w:t>
            </w:r>
            <w:r w:rsidRPr="00EB689E">
              <w:rPr>
                <w:rFonts w:ascii="Arial" w:eastAsia="Times New Roman" w:hAnsi="Arial" w:cs="Arial"/>
                <w:color w:val="000000"/>
                <w:sz w:val="16"/>
                <w:szCs w:val="16"/>
              </w:rPr>
              <w:br/>
            </w:r>
            <w:r w:rsidRPr="00EB689E">
              <w:rPr>
                <w:rFonts w:ascii="Arial" w:eastAsia="Times New Roman" w:hAnsi="Arial" w:cs="Arial"/>
                <w:color w:val="000000"/>
                <w:sz w:val="16"/>
                <w:szCs w:val="16"/>
                <w:lang w:val="vi-VN"/>
              </w:rPr>
              <w:t>- Văn phòng Thành ủy, </w:t>
            </w:r>
            <w:r w:rsidRPr="00EB689E">
              <w:rPr>
                <w:rFonts w:ascii="Arial" w:eastAsia="Times New Roman" w:hAnsi="Arial" w:cs="Arial"/>
                <w:color w:val="000000"/>
                <w:sz w:val="16"/>
                <w:szCs w:val="16"/>
                <w:shd w:val="clear" w:color="auto" w:fill="FFFFFF"/>
                <w:lang w:val="vi-VN"/>
              </w:rPr>
              <w:t>Ủy ban</w:t>
            </w:r>
            <w:r w:rsidRPr="00EB689E">
              <w:rPr>
                <w:rFonts w:ascii="Arial" w:eastAsia="Times New Roman" w:hAnsi="Arial" w:cs="Arial"/>
                <w:color w:val="000000"/>
                <w:sz w:val="16"/>
                <w:szCs w:val="16"/>
                <w:lang w:val="vi-VN"/>
              </w:rPr>
              <w:t> Kiểm tra Thành ủy và các Ban của Thành ủy; Văn phòng Đoàn ĐBQH và HĐND TP; Đảng ủy Khối Dân - Chính - Đảng TP;</w:t>
            </w:r>
            <w:r w:rsidRPr="00EB689E">
              <w:rPr>
                <w:rFonts w:ascii="Arial" w:eastAsia="Times New Roman" w:hAnsi="Arial" w:cs="Arial"/>
                <w:color w:val="000000"/>
                <w:sz w:val="16"/>
                <w:szCs w:val="16"/>
                <w:lang w:val="vi-VN"/>
              </w:rPr>
              <w:br/>
              <w:t>- Tòa án nhân dân TP; </w:t>
            </w:r>
            <w:r w:rsidRPr="00EB689E">
              <w:rPr>
                <w:rFonts w:ascii="Arial" w:eastAsia="Times New Roman" w:hAnsi="Arial" w:cs="Arial"/>
                <w:color w:val="000000"/>
                <w:sz w:val="16"/>
                <w:szCs w:val="16"/>
              </w:rPr>
              <w:t>V</w:t>
            </w:r>
            <w:r w:rsidRPr="00EB689E">
              <w:rPr>
                <w:rFonts w:ascii="Arial" w:eastAsia="Times New Roman" w:hAnsi="Arial" w:cs="Arial"/>
                <w:color w:val="000000"/>
                <w:sz w:val="16"/>
                <w:szCs w:val="16"/>
                <w:lang w:val="vi-VN"/>
              </w:rPr>
              <w:t>iện kiểm sát nhân dân TP;</w:t>
            </w:r>
            <w:r w:rsidRPr="00EB689E">
              <w:rPr>
                <w:rFonts w:ascii="Arial" w:eastAsia="Times New Roman" w:hAnsi="Arial" w:cs="Arial"/>
                <w:color w:val="000000"/>
                <w:sz w:val="16"/>
                <w:szCs w:val="16"/>
              </w:rPr>
              <w:br/>
            </w:r>
            <w:r w:rsidRPr="00EB689E">
              <w:rPr>
                <w:rFonts w:ascii="Arial" w:eastAsia="Times New Roman" w:hAnsi="Arial" w:cs="Arial"/>
                <w:color w:val="000000"/>
                <w:sz w:val="16"/>
                <w:szCs w:val="16"/>
                <w:lang w:val="vi-VN"/>
              </w:rPr>
              <w:t>- Liên đoàn Lao động TP; Hội Cựu chiến binh TP; Hội Nông dân TP; Hội Liên hiệp Phụ nữ TP; Hội Người cao tuổi TP; Th</w:t>
            </w:r>
            <w:r w:rsidRPr="00EB689E">
              <w:rPr>
                <w:rFonts w:ascii="Arial" w:eastAsia="Times New Roman" w:hAnsi="Arial" w:cs="Arial"/>
                <w:color w:val="000000"/>
                <w:sz w:val="16"/>
                <w:szCs w:val="16"/>
              </w:rPr>
              <w:t>à</w:t>
            </w:r>
            <w:r w:rsidRPr="00EB689E">
              <w:rPr>
                <w:rFonts w:ascii="Arial" w:eastAsia="Times New Roman" w:hAnsi="Arial" w:cs="Arial"/>
                <w:color w:val="000000"/>
                <w:sz w:val="16"/>
                <w:szCs w:val="16"/>
                <w:lang w:val="vi-VN"/>
              </w:rPr>
              <w:t>nh Đoàn; Hội Luật gia TP; Đoàn Luật sư TP;</w:t>
            </w:r>
            <w:r w:rsidRPr="00EB689E">
              <w:rPr>
                <w:rFonts w:ascii="Arial" w:eastAsia="Times New Roman" w:hAnsi="Arial" w:cs="Arial"/>
                <w:color w:val="000000"/>
                <w:sz w:val="16"/>
                <w:szCs w:val="16"/>
                <w:lang w:val="vi-VN"/>
              </w:rPr>
              <w:br/>
              <w:t>- Các sở, ban, ngành; UBND các quận, huyện;</w:t>
            </w:r>
            <w:r w:rsidRPr="00EB689E">
              <w:rPr>
                <w:rFonts w:ascii="Arial" w:eastAsia="Times New Roman" w:hAnsi="Arial" w:cs="Arial"/>
                <w:color w:val="000000"/>
                <w:sz w:val="16"/>
                <w:szCs w:val="16"/>
                <w:lang w:val="vi-VN"/>
              </w:rPr>
              <w:br/>
              <w:t>- Các Báo, Đài TP; HCM CityWeb; Trang thông tin điện tử Đang bộ TP; </w:t>
            </w:r>
            <w:r w:rsidRPr="00EB689E">
              <w:rPr>
                <w:rFonts w:ascii="Arial" w:eastAsia="Times New Roman" w:hAnsi="Arial" w:cs="Arial"/>
                <w:color w:val="000000"/>
                <w:sz w:val="16"/>
                <w:szCs w:val="16"/>
              </w:rPr>
              <w:t>V</w:t>
            </w:r>
            <w:r w:rsidRPr="00EB689E">
              <w:rPr>
                <w:rFonts w:ascii="Arial" w:eastAsia="Times New Roman" w:hAnsi="Arial" w:cs="Arial"/>
                <w:color w:val="000000"/>
                <w:sz w:val="16"/>
                <w:szCs w:val="16"/>
                <w:lang w:val="vi-VN"/>
              </w:rPr>
              <w:t>PUB; CVP, cá</w:t>
            </w:r>
            <w:r w:rsidRPr="00EB689E">
              <w:rPr>
                <w:rFonts w:ascii="Arial" w:eastAsia="Times New Roman" w:hAnsi="Arial" w:cs="Arial"/>
                <w:color w:val="000000"/>
                <w:sz w:val="16"/>
                <w:szCs w:val="16"/>
              </w:rPr>
              <w:t>c PVP</w:t>
            </w:r>
            <w:r w:rsidRPr="00EB689E">
              <w:rPr>
                <w:rFonts w:ascii="Arial" w:eastAsia="Times New Roman" w:hAnsi="Arial" w:cs="Arial"/>
                <w:color w:val="000000"/>
                <w:sz w:val="16"/>
                <w:szCs w:val="16"/>
                <w:lang w:val="vi-VN"/>
              </w:rPr>
              <w:t>; P</w:t>
            </w:r>
            <w:r w:rsidRPr="00EB689E">
              <w:rPr>
                <w:rFonts w:ascii="Arial" w:eastAsia="Times New Roman" w:hAnsi="Arial" w:cs="Arial"/>
                <w:color w:val="000000"/>
                <w:sz w:val="16"/>
                <w:szCs w:val="16"/>
              </w:rPr>
              <w:t>.</w:t>
            </w:r>
            <w:r w:rsidRPr="00EB689E">
              <w:rPr>
                <w:rFonts w:ascii="Arial" w:eastAsia="Times New Roman" w:hAnsi="Arial" w:cs="Arial"/>
                <w:color w:val="000000"/>
                <w:sz w:val="16"/>
                <w:szCs w:val="16"/>
                <w:lang w:val="vi-VN"/>
              </w:rPr>
              <w:t>PCNC;</w:t>
            </w:r>
            <w:r w:rsidRPr="00EB689E">
              <w:rPr>
                <w:rFonts w:ascii="Arial" w:eastAsia="Times New Roman" w:hAnsi="Arial" w:cs="Arial"/>
                <w:color w:val="000000"/>
                <w:sz w:val="16"/>
                <w:szCs w:val="16"/>
                <w:lang w:val="vi-VN"/>
              </w:rPr>
              <w:br/>
              <w:t>- Tru</w:t>
            </w:r>
            <w:r w:rsidRPr="00EB689E">
              <w:rPr>
                <w:rFonts w:ascii="Arial" w:eastAsia="Times New Roman" w:hAnsi="Arial" w:cs="Arial"/>
                <w:color w:val="000000"/>
                <w:sz w:val="16"/>
                <w:szCs w:val="16"/>
              </w:rPr>
              <w:t>n</w:t>
            </w:r>
            <w:r w:rsidRPr="00EB689E">
              <w:rPr>
                <w:rFonts w:ascii="Arial" w:eastAsia="Times New Roman" w:hAnsi="Arial" w:cs="Arial"/>
                <w:color w:val="000000"/>
                <w:sz w:val="16"/>
                <w:szCs w:val="16"/>
                <w:lang w:val="vi-VN"/>
              </w:rPr>
              <w:t>g tâm Tin học; Trung tâm Công</w:t>
            </w:r>
            <w:r w:rsidRPr="00EB689E">
              <w:rPr>
                <w:rFonts w:ascii="Arial" w:eastAsia="Times New Roman" w:hAnsi="Arial" w:cs="Arial"/>
                <w:color w:val="000000"/>
                <w:sz w:val="16"/>
                <w:szCs w:val="16"/>
              </w:rPr>
              <w:t> bá</w:t>
            </w:r>
            <w:r w:rsidRPr="00EB689E">
              <w:rPr>
                <w:rFonts w:ascii="Arial" w:eastAsia="Times New Roman" w:hAnsi="Arial" w:cs="Arial"/>
                <w:color w:val="000000"/>
                <w:sz w:val="16"/>
                <w:szCs w:val="16"/>
                <w:lang w:val="vi-VN"/>
              </w:rPr>
              <w:t>o;</w:t>
            </w:r>
            <w:r w:rsidRPr="00EB689E">
              <w:rPr>
                <w:rFonts w:ascii="Arial" w:eastAsia="Times New Roman" w:hAnsi="Arial" w:cs="Arial"/>
                <w:color w:val="000000"/>
                <w:sz w:val="16"/>
                <w:szCs w:val="16"/>
                <w:lang w:val="vi-VN"/>
              </w:rPr>
              <w:br/>
              <w:t>- Lưu: VT, (NC/TrH).</w:t>
            </w:r>
          </w:p>
        </w:tc>
        <w:tc>
          <w:tcPr>
            <w:tcW w:w="4428" w:type="dxa"/>
            <w:shd w:val="clear" w:color="auto" w:fill="FFFFFF"/>
            <w:tcMar>
              <w:top w:w="0" w:type="dxa"/>
              <w:left w:w="108" w:type="dxa"/>
              <w:bottom w:w="0" w:type="dxa"/>
              <w:right w:w="108" w:type="dxa"/>
            </w:tcMar>
            <w:hideMark/>
          </w:tcPr>
          <w:p w:rsidR="00EB689E" w:rsidRPr="00EB689E" w:rsidRDefault="00EB689E" w:rsidP="00EB689E">
            <w:pPr>
              <w:spacing w:before="120" w:after="0" w:line="234" w:lineRule="atLeast"/>
              <w:jc w:val="center"/>
              <w:rPr>
                <w:rFonts w:ascii="Arial" w:eastAsia="Times New Roman" w:hAnsi="Arial" w:cs="Arial"/>
                <w:color w:val="000000"/>
                <w:sz w:val="18"/>
                <w:szCs w:val="18"/>
              </w:rPr>
            </w:pPr>
            <w:r w:rsidRPr="00EB689E">
              <w:rPr>
                <w:rFonts w:ascii="Arial" w:eastAsia="Times New Roman" w:hAnsi="Arial" w:cs="Arial"/>
                <w:b/>
                <w:bCs/>
                <w:color w:val="000000"/>
                <w:sz w:val="18"/>
                <w:szCs w:val="18"/>
              </w:rPr>
              <w:t>KT. CHỦ TỊCH</w:t>
            </w:r>
            <w:r w:rsidRPr="00EB689E">
              <w:rPr>
                <w:rFonts w:ascii="Arial" w:eastAsia="Times New Roman" w:hAnsi="Arial" w:cs="Arial"/>
                <w:b/>
                <w:bCs/>
                <w:color w:val="000000"/>
                <w:sz w:val="18"/>
                <w:szCs w:val="18"/>
              </w:rPr>
              <w:br/>
              <w:t>PHÓ CHỦ TỊCH</w:t>
            </w:r>
            <w:r w:rsidRPr="00EB689E">
              <w:rPr>
                <w:rFonts w:ascii="Arial" w:eastAsia="Times New Roman" w:hAnsi="Arial" w:cs="Arial"/>
                <w:b/>
                <w:bCs/>
                <w:color w:val="000000"/>
                <w:sz w:val="18"/>
                <w:szCs w:val="18"/>
              </w:rPr>
              <w:br/>
            </w:r>
            <w:r w:rsidRPr="00EB689E">
              <w:rPr>
                <w:rFonts w:ascii="Arial" w:eastAsia="Times New Roman" w:hAnsi="Arial" w:cs="Arial"/>
                <w:b/>
                <w:bCs/>
                <w:color w:val="000000"/>
                <w:sz w:val="18"/>
                <w:szCs w:val="18"/>
              </w:rPr>
              <w:br/>
            </w:r>
            <w:r w:rsidRPr="00EB689E">
              <w:rPr>
                <w:rFonts w:ascii="Arial" w:eastAsia="Times New Roman" w:hAnsi="Arial" w:cs="Arial"/>
                <w:b/>
                <w:bCs/>
                <w:color w:val="000000"/>
                <w:sz w:val="18"/>
                <w:szCs w:val="18"/>
              </w:rPr>
              <w:br/>
            </w:r>
            <w:r w:rsidRPr="00EB689E">
              <w:rPr>
                <w:rFonts w:ascii="Arial" w:eastAsia="Times New Roman" w:hAnsi="Arial" w:cs="Arial"/>
                <w:b/>
                <w:bCs/>
                <w:color w:val="000000"/>
                <w:sz w:val="18"/>
                <w:szCs w:val="18"/>
              </w:rPr>
              <w:br/>
            </w:r>
            <w:r w:rsidRPr="00EB689E">
              <w:rPr>
                <w:rFonts w:ascii="Arial" w:eastAsia="Times New Roman" w:hAnsi="Arial" w:cs="Arial"/>
                <w:b/>
                <w:bCs/>
                <w:color w:val="000000"/>
                <w:sz w:val="18"/>
                <w:szCs w:val="18"/>
              </w:rPr>
              <w:br/>
              <w:t>Tất Thành Cang</w:t>
            </w:r>
          </w:p>
        </w:tc>
      </w:tr>
    </w:tbl>
    <w:p w:rsidR="00EB689E" w:rsidRPr="00EB689E" w:rsidRDefault="00EB689E" w:rsidP="00EB689E">
      <w:pPr>
        <w:shd w:val="clear" w:color="auto" w:fill="FFFFFF"/>
        <w:spacing w:before="120" w:after="0" w:line="234" w:lineRule="atLeast"/>
        <w:rPr>
          <w:rFonts w:ascii="Arial" w:eastAsia="Times New Roman" w:hAnsi="Arial" w:cs="Arial"/>
          <w:color w:val="000000"/>
          <w:sz w:val="18"/>
          <w:szCs w:val="18"/>
        </w:rPr>
      </w:pPr>
      <w:r w:rsidRPr="00EB689E">
        <w:rPr>
          <w:rFonts w:ascii="Arial" w:eastAsia="Times New Roman" w:hAnsi="Arial" w:cs="Arial"/>
          <w:color w:val="000000"/>
          <w:sz w:val="18"/>
          <w:szCs w:val="18"/>
          <w:lang w:val="vi-VN"/>
        </w:rPr>
        <w:t> </w:t>
      </w:r>
    </w:p>
    <w:p w:rsidR="00E2468E" w:rsidRDefault="00E2468E">
      <w:bookmarkStart w:id="5" w:name="_GoBack"/>
      <w:bookmarkEnd w:id="5"/>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89E"/>
    <w:rsid w:val="00E2468E"/>
    <w:rsid w:val="00EB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B68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B689E"/>
  </w:style>
  <w:style w:type="character" w:styleId="Hyperlink">
    <w:name w:val="Hyperlink"/>
    <w:basedOn w:val="DefaultParagraphFont"/>
    <w:uiPriority w:val="99"/>
    <w:semiHidden/>
    <w:unhideWhenUsed/>
    <w:rsid w:val="00EB689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B68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B689E"/>
  </w:style>
  <w:style w:type="character" w:styleId="Hyperlink">
    <w:name w:val="Hyperlink"/>
    <w:basedOn w:val="DefaultParagraphFont"/>
    <w:uiPriority w:val="99"/>
    <w:semiHidden/>
    <w:unhideWhenUsed/>
    <w:rsid w:val="00EB68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6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7078/TTr-UBND&amp;area=2&amp;type=0&amp;match=False&amp;vc=True&amp;org=31&amp;lan=1" TargetMode="External"/><Relationship Id="rId13" Type="http://schemas.openxmlformats.org/officeDocument/2006/relationships/hyperlink" Target="http://thuvienphapluat.vn/phap-luat/tim-van-ban.aspx?keyword=3404/Q%C4%90-BTP&amp;area=2&amp;type=0&amp;match=False&amp;vc=True&amp;lan=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huvienphapluat.vn/phap-luat/tim-van-ban.aspx?keyword=01/2014/NQLT-CP-UBT%C6%AFMTTQVN;&amp;area=2&amp;type=0&amp;match=False&amp;vc=True&amp;lan=1" TargetMode="External"/><Relationship Id="rId12" Type="http://schemas.openxmlformats.org/officeDocument/2006/relationships/hyperlink" Target="http://thuvienphapluat.vn/phap-luat/tim-van-ban.aspx?keyword=15/2014/N%C4%90-CP&amp;area=2&amp;type=0&amp;match=False&amp;vc=True&amp;lan=1"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thuvienphapluat.vn/phap-luat/tim-van-ban.aspx?keyword=15/2014/N%C4%90-CP&amp;area=2&amp;type=0&amp;match=False&amp;vc=True&amp;lan=1" TargetMode="External"/><Relationship Id="rId1" Type="http://schemas.openxmlformats.org/officeDocument/2006/relationships/styles" Target="styles.xml"/><Relationship Id="rId6" Type="http://schemas.openxmlformats.org/officeDocument/2006/relationships/hyperlink" Target="http://thuvienphapluat.vn/phap-luat/tim-van-ban.aspx?keyword=15/2014/N%C4%90-CP&amp;area=2&amp;type=0&amp;match=False&amp;vc=True&amp;lan=1" TargetMode="External"/><Relationship Id="rId11" Type="http://schemas.openxmlformats.org/officeDocument/2006/relationships/hyperlink" Target="http://thuvienphapluat.vn/phap-luat/tim-van-ban.aspx?keyword=15/2014/N%C4%90-CP;&amp;area=2&amp;type=0&amp;match=False&amp;vc=True&amp;lan=1" TargetMode="External"/><Relationship Id="rId5" Type="http://schemas.openxmlformats.org/officeDocument/2006/relationships/hyperlink" Target="http://thuvienphapluat.vn/phap-luat/tim-van-ban.aspx?keyword=164/Q%C4%90-UBND&amp;area=2&amp;type=0&amp;match=False&amp;vc=True&amp;org=31&amp;lan=1" TargetMode="External"/><Relationship Id="rId15" Type="http://schemas.openxmlformats.org/officeDocument/2006/relationships/hyperlink" Target="http://thuvienphapluat.vn/phap-luat/tim-van-ban.aspx?keyword=01/2014/NQLT-CP-UBT%C6%AFMTTQVN&amp;area=2&amp;type=0&amp;match=False&amp;vc=True&amp;lan=1" TargetMode="External"/><Relationship Id="rId10" Type="http://schemas.openxmlformats.org/officeDocument/2006/relationships/hyperlink" Target="http://thuvienphapluat.vn/phap-luat/tim-van-ban.aspx?keyword=4077/Q%C4%90-BTP&amp;area=2&amp;type=0&amp;match=False&amp;vc=True&amp;lan=1" TargetMode="External"/><Relationship Id="rId4" Type="http://schemas.openxmlformats.org/officeDocument/2006/relationships/webSettings" Target="webSettings.xml"/><Relationship Id="rId9" Type="http://schemas.openxmlformats.org/officeDocument/2006/relationships/hyperlink" Target="http://thuvienphapluat.vn/phap-luat/tim-van-ban.aspx?keyword=72/2011/Q%C4%90-UBND&amp;area=2&amp;type=0&amp;match=False&amp;vc=True&amp;org=31&amp;lan=1" TargetMode="External"/><Relationship Id="rId14" Type="http://schemas.openxmlformats.org/officeDocument/2006/relationships/hyperlink" Target="http://thuvienphapluat.vn/phap-luat/tim-van-ban.aspx?keyword=15/2014/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2517</Words>
  <Characters>14349</Characters>
  <Application>Microsoft Office Word</Application>
  <DocSecurity>0</DocSecurity>
  <Lines>119</Lines>
  <Paragraphs>33</Paragraphs>
  <ScaleCrop>false</ScaleCrop>
  <Company/>
  <LinksUpToDate>false</LinksUpToDate>
  <CharactersWithSpaces>16833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2016-01-14T11:19:00Z</dcterms:created>
  <dcterms:modified xsi:type="dcterms:W3CDTF">2016-01-14T11:20:00Z</dcterms:modified>
</cp:coreProperties>
</file>